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0206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1309"/>
        <w:gridCol w:w="3227"/>
      </w:tblGrid>
      <w:tr w14:paraId="13292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670" w:type="dxa"/>
            <w:tcBorders>
              <w:right w:val="single" w:color="auto" w:sz="4" w:space="0"/>
            </w:tcBorders>
          </w:tcPr>
          <w:p w14:paraId="13292B7C">
            <w:pPr>
              <w:spacing w:line="240" w:lineRule="auto"/>
              <w:ind w:left="-57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lang w:val="en-US"/>
              </w:rPr>
              <w:drawing>
                <wp:inline distT="0" distB="0" distL="0" distR="0">
                  <wp:extent cx="3154045" cy="59055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245" cy="601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92B7D">
            <w:pPr>
              <w:spacing w:line="240" w:lineRule="auto"/>
              <w:ind w:left="-7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lang w:val="en-US"/>
              </w:rPr>
              <w:drawing>
                <wp:inline distT="0" distB="0" distL="0" distR="0">
                  <wp:extent cx="475615" cy="698500"/>
                  <wp:effectExtent l="0" t="0" r="635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462" cy="70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left w:val="single" w:color="auto" w:sz="4" w:space="0"/>
            </w:tcBorders>
          </w:tcPr>
          <w:p w14:paraId="7CBE1D65">
            <w:pPr>
              <w:spacing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кафедра</w:t>
            </w:r>
          </w:p>
          <w:p w14:paraId="57D215ED">
            <w:pPr>
              <w:spacing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Технології </w:t>
            </w:r>
          </w:p>
          <w:p w14:paraId="13292B7E">
            <w:pPr>
              <w:spacing w:line="240" w:lineRule="auto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машинобудування НН ММІ</w:t>
            </w:r>
          </w:p>
        </w:tc>
      </w:tr>
      <w:tr w14:paraId="13292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06" w:type="dxa"/>
            <w:gridSpan w:val="3"/>
          </w:tcPr>
          <w:p w14:paraId="13292B8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Автоматизація технологічних процесів</w:t>
            </w:r>
          </w:p>
          <w:p w14:paraId="13292B81">
            <w:pPr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t>Робоча програма навчальної дисципліни (Силабус)</w:t>
            </w:r>
          </w:p>
        </w:tc>
      </w:tr>
    </w:tbl>
    <w:p w14:paraId="13292B83">
      <w:pPr>
        <w:pStyle w:val="2"/>
        <w:numPr>
          <w:ilvl w:val="0"/>
          <w:numId w:val="0"/>
        </w:numPr>
        <w:shd w:val="clear" w:color="auto" w:fill="BEBEBE" w:themeFill="background1" w:themeFillShade="BF"/>
        <w:spacing w:line="240" w:lineRule="auto"/>
        <w:jc w:val="center"/>
        <w:rPr>
          <w:color w:val="auto"/>
        </w:rPr>
      </w:pPr>
      <w:r>
        <w:rPr>
          <w:color w:val="auto"/>
        </w:rPr>
        <w:t>Реквізити навчальної дисципліни</w:t>
      </w:r>
    </w:p>
    <w:tbl>
      <w:tblPr>
        <w:tblStyle w:val="25"/>
        <w:tblW w:w="10206" w:type="dxa"/>
        <w:tblInd w:w="108" w:type="dxa"/>
        <w:tblBorders>
          <w:top w:val="single" w:color="95B3D7" w:themeColor="accent1" w:themeTint="99" w:sz="2" w:space="0"/>
          <w:left w:val="none" w:color="auto" w:sz="0" w:space="0"/>
          <w:bottom w:val="single" w:color="95B3D7" w:themeColor="accent1" w:themeTint="99" w:sz="2" w:space="0"/>
          <w:right w:val="none" w:color="auto" w:sz="0" w:space="0"/>
          <w:insideH w:val="single" w:color="95B3D7" w:themeColor="accent1" w:themeTint="99" w:sz="2" w:space="0"/>
          <w:insideV w:val="single" w:color="95B3D7" w:themeColor="accent1" w:themeTint="9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512"/>
      </w:tblGrid>
      <w:tr w14:paraId="13292B86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tcBorders>
              <w:top w:val="nil"/>
              <w:bottom w:val="single" w:color="95B3D7" w:themeColor="accent1" w:themeTint="99" w:sz="12" w:space="0"/>
              <w:right w:val="nil"/>
              <w:insideH w:val="single" w:sz="12" w:space="0"/>
              <w:insideV w:val="nil"/>
            </w:tcBorders>
            <w:shd w:val="clear" w:color="auto" w:fill="FFFFFF" w:themeFill="background1"/>
          </w:tcPr>
          <w:p w14:paraId="13292B84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  <w:tcBorders>
              <w:top w:val="nil"/>
              <w:bottom w:val="single" w:color="95B3D7" w:themeColor="accent1" w:themeTint="99" w:sz="12" w:space="0"/>
              <w:insideH w:val="single" w:sz="12" w:space="0"/>
              <w:insideV w:val="nil"/>
            </w:tcBorders>
            <w:shd w:val="clear" w:color="auto" w:fill="FFFFFF" w:themeFill="background1"/>
          </w:tcPr>
          <w:p w14:paraId="13292B85">
            <w:pPr>
              <w:spacing w:before="20" w:after="20" w:line="240" w:lineRule="auto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color w:val="0070C0"/>
                <w:sz w:val="22"/>
                <w:szCs w:val="22"/>
              </w:rPr>
              <w:t>Перший (бакалаврський)</w:t>
            </w:r>
          </w:p>
        </w:tc>
      </w:tr>
      <w:tr w14:paraId="13292B89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87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88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13 Механічна інженерія</w:t>
            </w:r>
          </w:p>
        </w:tc>
      </w:tr>
      <w:tr w14:paraId="13292B8C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8A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13292B8B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131 Прикладна механіка</w:t>
            </w:r>
          </w:p>
        </w:tc>
      </w:tr>
      <w:tr w14:paraId="13292B8F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8D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8E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Технології машинобудування</w:t>
            </w:r>
          </w:p>
        </w:tc>
      </w:tr>
      <w:tr w14:paraId="13292B92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90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Статус дисципліни</w:t>
            </w:r>
          </w:p>
        </w:tc>
        <w:tc>
          <w:tcPr>
            <w:tcW w:w="7512" w:type="dxa"/>
          </w:tcPr>
          <w:p w14:paraId="13292B91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Вибіркова</w:t>
            </w:r>
          </w:p>
        </w:tc>
      </w:tr>
      <w:tr w14:paraId="13292B95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93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94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очна(денна)/заочна/дистанційна/змішана</w:t>
            </w:r>
          </w:p>
        </w:tc>
      </w:tr>
      <w:tr w14:paraId="13292B98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96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13292B97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8</w:t>
            </w:r>
            <w:r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семестр</w:t>
            </w:r>
          </w:p>
        </w:tc>
      </w:tr>
      <w:tr w14:paraId="13292B9B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99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9A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4  кредитів (всього загальний  )</w:t>
            </w:r>
          </w:p>
        </w:tc>
      </w:tr>
      <w:tr w14:paraId="13292B9E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9C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13292B9D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Залік</w:t>
            </w:r>
          </w:p>
        </w:tc>
      </w:tr>
      <w:tr w14:paraId="13292BA1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9F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A0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"http://rozklad.kpi.ua/" </w:instrText>
            </w:r>
            <w:r>
              <w:fldChar w:fldCharType="separate"/>
            </w:r>
            <w:r>
              <w:rPr>
                <w:rStyle w:val="17"/>
                <w:rFonts w:asciiTheme="minorHAnsi" w:hAnsiTheme="minorHAnsi"/>
                <w:i/>
                <w:color w:val="auto"/>
                <w:sz w:val="22"/>
                <w:szCs w:val="22"/>
              </w:rPr>
              <w:t>http://rozklad.kpi.ua/</w:t>
            </w:r>
            <w:r>
              <w:rPr>
                <w:rStyle w:val="17"/>
                <w:rFonts w:asciiTheme="minorHAnsi" w:hAnsiTheme="minorHAnsi"/>
                <w:i/>
                <w:color w:val="auto"/>
                <w:sz w:val="22"/>
                <w:szCs w:val="22"/>
              </w:rPr>
              <w:fldChar w:fldCharType="end"/>
            </w:r>
          </w:p>
        </w:tc>
      </w:tr>
      <w:tr w14:paraId="13292BA4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A2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13292BA3">
            <w:pPr>
              <w:spacing w:before="20" w:after="20" w:line="240" w:lineRule="auto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Українська</w:t>
            </w:r>
          </w:p>
        </w:tc>
      </w:tr>
      <w:tr w14:paraId="13292BA9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shd w:val="clear" w:color="auto" w:fill="DBE5F1" w:themeFill="accent1" w:themeFillTint="33"/>
          </w:tcPr>
          <w:p w14:paraId="13292BA5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br w:type="textWrapping"/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керівника курсу / викладачів</w:t>
            </w:r>
          </w:p>
        </w:tc>
        <w:tc>
          <w:tcPr>
            <w:tcW w:w="7512" w:type="dxa"/>
            <w:shd w:val="clear" w:color="auto" w:fill="DBE5F1" w:themeFill="accent1" w:themeFillTint="33"/>
          </w:tcPr>
          <w:p w14:paraId="13292BA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Лектор: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к.т.н., доц.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Мельник Олена Олексіївна, </w:t>
            </w:r>
            <w:r>
              <w:rPr>
                <w:rStyle w:val="45"/>
                <w:rFonts w:asciiTheme="minorHAnsi" w:hAnsiTheme="minorHAnsi" w:cstheme="minorHAnsi"/>
                <w:sz w:val="22"/>
                <w:szCs w:val="22"/>
              </w:rPr>
              <w:t>melnyk.olena@lll.kpi.ua</w:t>
            </w:r>
          </w:p>
          <w:p w14:paraId="13292BA8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Практичні: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к.т.н., доц.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Мельник Олена Олексіївна, </w:t>
            </w:r>
            <w:r>
              <w:rPr>
                <w:rStyle w:val="45"/>
                <w:rFonts w:asciiTheme="minorHAnsi" w:hAnsiTheme="minorHAnsi" w:cstheme="minorHAnsi"/>
                <w:sz w:val="22"/>
                <w:szCs w:val="22"/>
              </w:rPr>
              <w:t>melnyk.olena@lll.kpi.ua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14:paraId="13292BAC">
        <w:tblPrEx>
          <w:tblBorders>
            <w:top w:val="single" w:color="95B3D7" w:themeColor="accent1" w:themeTint="99" w:sz="2" w:space="0"/>
            <w:left w:val="none" w:color="auto" w:sz="0" w:space="0"/>
            <w:bottom w:val="single" w:color="95B3D7" w:themeColor="accent1" w:themeTint="99" w:sz="2" w:space="0"/>
            <w:right w:val="none" w:color="auto" w:sz="0" w:space="0"/>
            <w:insideH w:val="single" w:color="95B3D7" w:themeColor="accent1" w:themeTint="99" w:sz="2" w:space="0"/>
            <w:insideV w:val="single" w:color="95B3D7" w:themeColor="accent1" w:themeTint="9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</w:tcPr>
          <w:p w14:paraId="13292BAA">
            <w:pPr>
              <w:spacing w:before="20" w:after="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13292BAB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https://classroom.google.com/u/0/c/NTkzODI5ODU0ODYz</w:t>
            </w:r>
          </w:p>
        </w:tc>
      </w:tr>
    </w:tbl>
    <w:p w14:paraId="13292BAD">
      <w:pPr>
        <w:pStyle w:val="2"/>
        <w:numPr>
          <w:ilvl w:val="0"/>
          <w:numId w:val="0"/>
        </w:numPr>
        <w:shd w:val="clear" w:color="auto" w:fill="BEBEBE" w:themeFill="background1" w:themeFillShade="BF"/>
        <w:spacing w:line="240" w:lineRule="auto"/>
        <w:jc w:val="center"/>
        <w:rPr>
          <w:color w:val="auto"/>
        </w:rPr>
      </w:pPr>
      <w:r>
        <w:rPr>
          <w:color w:val="auto"/>
        </w:rPr>
        <w:t>Програма навчальної дисципліни</w:t>
      </w:r>
    </w:p>
    <w:p w14:paraId="13292BAE">
      <w:pPr>
        <w:pStyle w:val="2"/>
        <w:rPr>
          <w:color w:val="auto"/>
        </w:rPr>
      </w:pPr>
      <w:r>
        <w:rPr>
          <w:color w:val="auto"/>
        </w:rPr>
        <w:t>Опис навчальної дисципліни, її мета, предмет вивчання та результати навчання</w:t>
      </w:r>
    </w:p>
    <w:p w14:paraId="5C013609">
      <w:pPr>
        <w:ind w:firstLine="851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Автоматизація технологічних процесів — це етап комплексної механізації, що характеризується звільненням людини від безпосереднього виконання функцій управління технологічними процесами і передачею цих функцій автоматичним пристроям. При автоматизації технологічні процесів отримання, перетворення, передача і використовування енергії, матеріалів і інформації виконуються автоматично за допомогою спеціальних технічних засобів і систем управління.</w:t>
      </w:r>
    </w:p>
    <w:p w14:paraId="3582E4AA">
      <w:pPr>
        <w:ind w:firstLine="851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На сучасному етапі автоматизація виробництва в машинобудуванні містить весь комплекс заходів: оснащення виробничих ліній сучасних роботизованим обладнанням, впровадження АСУ ТП, автоматизація управління. У машинобудівному виробництві, при впровадженні автоматизації, слід враховувати всі фактори: з інженерної точки зору часто досить складно автоматизувати весь цикл виробництва, і необхідності в цьому може і не бути — досить впровадити автоматизацію на окремих, не пов'язаних один з одним, процесах.</w:t>
      </w:r>
    </w:p>
    <w:p w14:paraId="798B2F16">
      <w:pPr>
        <w:ind w:firstLine="851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Основним фактором автоматизації технологічних процесів і виробництв в машинобудуванні є впровадження АСУ ТП (Автоматизована система управління технологічними процесами), коли управління здійснюється без участі людини. У систему входить автоматизація безперервних, окремих і змішаних технологічних процесів.</w:t>
      </w:r>
    </w:p>
    <w:p w14:paraId="6B9A5D52">
      <w:pPr>
        <w:ind w:firstLine="851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У цехах верстатної обробки вже давно застосовуються токарні, фрезерні та багатопрофільні верстати з ЧПУ, коли участь людини зводиться тільки до введення параметрів в програму і пуск всієї лінійки верстатів. Всі інші операції здійснює спеціалізований комп'ютер. Переміщення заготовки, установка її на наступний в ланцюжку верстат і контроль розмірів з мікронною точністю виконується автоматично.</w:t>
      </w:r>
    </w:p>
    <w:p w14:paraId="13292BB3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Здатність проектувати технологічні процеси оброблення деталей машин різних класів із застосуванням систем автоматизованого проектування ;</w:t>
      </w:r>
    </w:p>
    <w:p w14:paraId="13292BB4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Здатність визначити основні параметри вібробункера і його продуктивність в залежно від різних факторів, вирішувати оптимізаційні задачі в наукових та прикладних дослідженнях.</w:t>
      </w:r>
    </w:p>
    <w:p w14:paraId="13292BB5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Та  продемонструвати такі програмні результати навчання:</w:t>
      </w:r>
    </w:p>
    <w:p w14:paraId="020881EC">
      <w:pPr>
        <w:spacing w:line="360" w:lineRule="auto"/>
        <w:ind w:firstLine="72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РН 12</w:t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Розробляти ефективні процеси роботи автоматичного маніпулятора; набути навички розробки процесу обслуговування маніпулятором технологічного встаткування і програмування його рухів.</w:t>
      </w:r>
    </w:p>
    <w:p w14:paraId="13292BB9">
      <w:pPr>
        <w:ind w:left="360" w:firstLine="34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Для вивчення даної дисципліни необхідно вивчити наступні дисципліни: технологія машинобудування, теорія різання, проектування технологічних процесів, метрологія, стандартизація і сертифікація, технологія конструкційних матеріалів, різальні інструменти.</w:t>
      </w:r>
    </w:p>
    <w:p w14:paraId="13292BBA">
      <w:pPr>
        <w:ind w:left="360" w:firstLine="34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Ця дисципліна є однією із базових дисциплін для дипломного проектування. </w:t>
      </w:r>
    </w:p>
    <w:p w14:paraId="13292BBB">
      <w:pPr>
        <w:pStyle w:val="2"/>
        <w:spacing w:line="240" w:lineRule="auto"/>
        <w:rPr>
          <w:color w:val="auto"/>
        </w:rPr>
      </w:pPr>
      <w:r>
        <w:rPr>
          <w:color w:val="auto"/>
        </w:rPr>
        <w:t xml:space="preserve">Зміст навчальної дисципліни </w:t>
      </w:r>
    </w:p>
    <w:tbl>
      <w:tblPr>
        <w:tblStyle w:val="6"/>
        <w:tblW w:w="9683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992"/>
        <w:gridCol w:w="960"/>
        <w:gridCol w:w="1450"/>
        <w:gridCol w:w="1559"/>
        <w:gridCol w:w="928"/>
      </w:tblGrid>
      <w:tr w14:paraId="1329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restart"/>
            <w:vAlign w:val="center"/>
          </w:tcPr>
          <w:p w14:paraId="13292BB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Назви розділів і тем</w:t>
            </w:r>
          </w:p>
        </w:tc>
        <w:tc>
          <w:tcPr>
            <w:tcW w:w="5889" w:type="dxa"/>
            <w:gridSpan w:val="5"/>
            <w:vAlign w:val="center"/>
          </w:tcPr>
          <w:p w14:paraId="13292BB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Кількість (кредитів) годин</w:t>
            </w:r>
          </w:p>
        </w:tc>
      </w:tr>
      <w:tr w14:paraId="1329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vAlign w:val="center"/>
          </w:tcPr>
          <w:p w14:paraId="13292BB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3292BC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Всього</w:t>
            </w:r>
          </w:p>
        </w:tc>
        <w:tc>
          <w:tcPr>
            <w:tcW w:w="4897" w:type="dxa"/>
            <w:gridSpan w:val="4"/>
            <w:vAlign w:val="center"/>
          </w:tcPr>
          <w:p w14:paraId="13292BC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у тому числі</w:t>
            </w:r>
          </w:p>
        </w:tc>
      </w:tr>
      <w:tr w14:paraId="1329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Merge w:val="continue"/>
            <w:tcBorders>
              <w:bottom w:val="single" w:color="auto" w:sz="4" w:space="0"/>
            </w:tcBorders>
            <w:vAlign w:val="center"/>
          </w:tcPr>
          <w:p w14:paraId="13292BC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 w14:paraId="13292BC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 w14:paraId="13292BC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Лекції</w:t>
            </w:r>
          </w:p>
        </w:tc>
        <w:tc>
          <w:tcPr>
            <w:tcW w:w="1450" w:type="dxa"/>
            <w:tcBorders>
              <w:bottom w:val="single" w:color="auto" w:sz="4" w:space="0"/>
            </w:tcBorders>
            <w:vAlign w:val="center"/>
          </w:tcPr>
          <w:p w14:paraId="13292BC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Практичні 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13292BC7">
            <w:pPr>
              <w:spacing w:line="235" w:lineRule="auto"/>
              <w:ind w:left="-57" w:right="-57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Лабораторні </w:t>
            </w:r>
          </w:p>
        </w:tc>
        <w:tc>
          <w:tcPr>
            <w:tcW w:w="928" w:type="dxa"/>
            <w:tcBorders>
              <w:bottom w:val="single" w:color="auto" w:sz="4" w:space="0"/>
            </w:tcBorders>
            <w:vAlign w:val="center"/>
          </w:tcPr>
          <w:p w14:paraId="13292BC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СРС</w:t>
            </w:r>
          </w:p>
        </w:tc>
      </w:tr>
      <w:tr w14:paraId="1329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bottom w:val="single" w:color="auto" w:sz="12" w:space="0"/>
            </w:tcBorders>
          </w:tcPr>
          <w:p w14:paraId="13292BC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Розділ 1. Загальні положення. </w:t>
            </w:r>
          </w:p>
        </w:tc>
      </w:tr>
      <w:tr w14:paraId="13292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C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1. Основні поняття та терміни.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C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CE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C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</w:tr>
      <w:tr w14:paraId="1329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5361F0E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2.1. Технологічні процеси - основа автоматизованого виробництва в машинобудуванні</w:t>
            </w:r>
          </w:p>
          <w:p w14:paraId="13292BD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E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D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6(1пр)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3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2.2. Особливості проектування технологічних процесів в умовах автоматизованого виробництва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E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E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1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3.1. Основні принципи побудови технології механічної обробки в автоматизованих виробничих системах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3.2. Технологічність конструкцій виробів для умов автоматизованого виробництва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 (2пр)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E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BF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1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24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8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4.1. Основні вимоги до технології й організації механічної обробки в переналагоджуваних автоматизованих виробничих системах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6(3пр)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E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0F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1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4.2. Продуктивність автоматизованих систем.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8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4.3. Зв'язок продуктивності з надійністю. Методи підвищення продуктивності й надійності автоматизованих систем.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6(4пр)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1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6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8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5.1. НАДІЙНІСТЬ В АВТОМАТИЗОВАНОМУ  ВИРОБНИЦТВІ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6(5пр)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2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8">
            <w:pPr>
              <w:pStyle w:val="46"/>
              <w:widowControl/>
              <w:jc w:val="both"/>
              <w:rPr>
                <w:rFonts w:asciiTheme="minorHAnsi" w:hAnsiTheme="minorHAnsi"/>
                <w:i/>
              </w:rPr>
            </w:pPr>
            <w:r>
              <w:rPr>
                <w:rFonts w:cs="Times New Roman" w:asciiTheme="minorHAnsi" w:hAnsiTheme="minorHAnsi" w:eastAsiaTheme="minorHAnsi"/>
                <w:i/>
                <w:lang w:val="uk-UA" w:eastAsia="en-US"/>
              </w:rPr>
              <w:t xml:space="preserve">Тема 6. </w:t>
            </w:r>
            <w:r>
              <w:rPr>
                <w:rFonts w:asciiTheme="minorHAnsi" w:hAnsiTheme="minorHAnsi" w:eastAsiaTheme="minorHAnsi"/>
                <w:bCs/>
                <w:i/>
                <w:lang w:eastAsia="en-US"/>
              </w:rPr>
              <w:t>СИСТЕМИ КЕРУВАННЯ АВТОМАТИЧНИХ ЛІНІЙ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6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8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7.1. ЦІЛЬОВІ МЕХАНІЗМИ АВТОМАТИЧНИХ ЛІНІЙ ІЗ ТВЕРДИМ ЗВ'ЯЗКОМ.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 (6пр)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C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4D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D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5F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8.1. ЦІЛЬОВІ МЕХАНІЗМИ АВТОМАТИЧНИХ ЛІНІЙ З ГНУЧКИМ ЗВ'ЯЗКОМ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0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1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2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3(6пр)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3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4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Разом за розділом 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A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B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6D">
            <w:pPr>
              <w:shd w:val="clear" w:color="auto" w:fill="FFFFFF"/>
              <w:ind w:left="55" w:right="75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14:paraId="1329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4">
            <w:pPr>
              <w:spacing w:line="235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Залік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5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6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7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8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9">
            <w:pPr>
              <w:spacing w:line="235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9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B">
            <w:pPr>
              <w:spacing w:line="235" w:lineRule="auto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Всього годин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C">
            <w:pPr>
              <w:spacing w:line="235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D">
            <w:pPr>
              <w:spacing w:line="235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E">
            <w:pPr>
              <w:spacing w:line="235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AF">
            <w:pPr>
              <w:spacing w:line="235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3292CB0">
            <w:pPr>
              <w:spacing w:line="235" w:lineRule="auto"/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48</w:t>
            </w:r>
          </w:p>
        </w:tc>
      </w:tr>
    </w:tbl>
    <w:p w14:paraId="13292CB2"/>
    <w:p w14:paraId="13292CB3"/>
    <w:p w14:paraId="13292CB4">
      <w:pPr>
        <w:pStyle w:val="2"/>
        <w:rPr>
          <w:color w:val="auto"/>
        </w:rPr>
      </w:pPr>
      <w:r>
        <w:rPr>
          <w:color w:val="auto"/>
        </w:rPr>
        <w:t>Навчальні матеріали та ресурси</w:t>
      </w:r>
    </w:p>
    <w:p w14:paraId="13292CB5">
      <w:pPr>
        <w:rPr>
          <w:rFonts w:asciiTheme="minorHAnsi" w:hAnsiTheme="minorHAnsi"/>
          <w:i/>
          <w:sz w:val="24"/>
          <w:szCs w:val="24"/>
          <w:u w:val="single"/>
        </w:rPr>
      </w:pPr>
      <w:r>
        <w:rPr>
          <w:rFonts w:asciiTheme="minorHAnsi" w:hAnsiTheme="minorHAnsi"/>
          <w:i/>
          <w:sz w:val="24"/>
          <w:szCs w:val="24"/>
          <w:u w:val="single"/>
        </w:rPr>
        <w:t>Основна:</w:t>
      </w:r>
    </w:p>
    <w:p w14:paraId="7E997AC3">
      <w:pPr>
        <w:pStyle w:val="3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Петраков Ю.В. Теорія автоматичного управління в металообробці. (Навчальний посібник) Міністерство освіти України, Київ, Інститут змісту і методів навчання, 1999.-224с.</w:t>
      </w:r>
    </w:p>
    <w:p w14:paraId="20FF6376">
      <w:pPr>
        <w:pStyle w:val="3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Капустін, М. М. Автоматизація виробничих процесів у машинобудуванні: Учеб. для втузів / Під ред. М. М. Капустіна. — М.: Вищу школу, 2004. — 415.</w:t>
      </w:r>
    </w:p>
    <w:p w14:paraId="0097730C">
      <w:pPr>
        <w:pStyle w:val="48"/>
        <w:numPr>
          <w:ilvl w:val="0"/>
          <w:numId w:val="2"/>
        </w:numPr>
        <w:rPr>
          <w:rFonts w:asciiTheme="minorHAnsi" w:hAnsiTheme="minorHAnsi" w:eastAsiaTheme="minorHAnsi"/>
          <w:i/>
          <w:color w:val="auto"/>
          <w:lang w:val="uk-UA" w:eastAsia="en-US"/>
        </w:rPr>
      </w:pPr>
      <w:r>
        <w:rPr>
          <w:rFonts w:asciiTheme="minorHAnsi" w:hAnsiTheme="minorHAnsi" w:eastAsiaTheme="minorHAnsi"/>
          <w:i/>
          <w:color w:val="auto"/>
          <w:lang w:val="uk-UA" w:eastAsia="en-US"/>
        </w:rPr>
        <w:t xml:space="preserve">Проць Я.І., Савків В.Б., Шкодзінський О.К., Ляшук О.Л. Автоматизація виробничих процесів. – Тернопіль.: Навчальний посібник для вищих навчальних закладів, 2011 – 344 с. </w:t>
      </w:r>
    </w:p>
    <w:p w14:paraId="4A8469E7">
      <w:pPr>
        <w:rPr>
          <w:rFonts w:asciiTheme="minorHAnsi" w:hAnsiTheme="minorHAnsi"/>
          <w:i/>
          <w:sz w:val="24"/>
          <w:szCs w:val="24"/>
        </w:rPr>
      </w:pPr>
    </w:p>
    <w:p w14:paraId="13292CC1">
      <w:p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Додаткова:</w:t>
      </w:r>
    </w:p>
    <w:p w14:paraId="45F2C5FA">
      <w:pPr>
        <w:pStyle w:val="3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Головко Д.Б. Автоматика і автоматизація технологічних процесів, - К. 1997-345с.</w:t>
      </w:r>
    </w:p>
    <w:p w14:paraId="513E9F32">
      <w:pPr>
        <w:pStyle w:val="3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Петраков Ю.В., Мельничук П.П. Автоматизація технологічних процесів у машинобудуванні засобами мікропроцесорної техніки (Навчальний посібник) Міністерство освіти і науки України, Житомир: ЖІТІ, 2001.-194с.</w:t>
      </w:r>
    </w:p>
    <w:p w14:paraId="7A766AD7">
      <w:pPr>
        <w:pStyle w:val="3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Барало О.В., Самойленко П.Г., Гранат С.Є. Автоматизація технологічних процесів і системи автоматичного керування. – Київ.: Навчальний посібник, Аграрна освіта, 2010 – 245 с.</w:t>
      </w:r>
    </w:p>
    <w:p w14:paraId="1D28B443"/>
    <w:p w14:paraId="13292CCA">
      <w:pPr>
        <w:pStyle w:val="2"/>
        <w:numPr>
          <w:ilvl w:val="0"/>
          <w:numId w:val="0"/>
        </w:numPr>
        <w:shd w:val="clear" w:color="auto" w:fill="BEBEBE" w:themeFill="background1" w:themeFillShade="BF"/>
        <w:spacing w:line="240" w:lineRule="auto"/>
        <w:jc w:val="center"/>
        <w:rPr>
          <w:color w:val="auto"/>
        </w:rPr>
      </w:pPr>
      <w:r>
        <w:rPr>
          <w:color w:val="auto"/>
        </w:rPr>
        <w:t>Навчальний контент</w:t>
      </w:r>
    </w:p>
    <w:p w14:paraId="13292CCB">
      <w:pPr>
        <w:pStyle w:val="2"/>
        <w:spacing w:line="240" w:lineRule="auto"/>
        <w:rPr>
          <w:color w:val="auto"/>
        </w:rPr>
      </w:pPr>
      <w:r>
        <w:rPr>
          <w:color w:val="auto"/>
        </w:rPr>
        <w:t>Методика опанування навчальної дисципліни (освітнього компонента)</w:t>
      </w:r>
    </w:p>
    <w:p w14:paraId="13292CCC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Надається інформація (за розділами, темами) про всі навчальні заняття (лекції, практичні, семінарські, лабораторні) та надаються рекомендації щодо їх засвоєння (наприклад, у формі календарного плану чи деталізованого опису кожного заняття та запланованої роботи).</w:t>
      </w:r>
    </w:p>
    <w:p w14:paraId="13292CCD">
      <w:pPr>
        <w:keepNext/>
        <w:spacing w:before="360" w:after="1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5.1. Лекційні заняття</w:t>
      </w:r>
    </w:p>
    <w:tbl>
      <w:tblPr>
        <w:tblStyle w:val="6"/>
        <w:tblW w:w="0" w:type="auto"/>
        <w:tblInd w:w="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898"/>
      </w:tblGrid>
      <w:tr w14:paraId="1329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  <w:vAlign w:val="center"/>
          </w:tcPr>
          <w:p w14:paraId="13292CC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№ з/п</w:t>
            </w:r>
          </w:p>
        </w:tc>
        <w:tc>
          <w:tcPr>
            <w:tcW w:w="8898" w:type="dxa"/>
            <w:vAlign w:val="center"/>
          </w:tcPr>
          <w:p w14:paraId="13292CCF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Назва теми лекції та перелік основних питань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br w:type="textWrapping"/>
            </w:r>
            <w:r>
              <w:rPr>
                <w:rFonts w:asciiTheme="minorHAnsi" w:hAnsiTheme="minorHAnsi"/>
                <w:i/>
                <w:sz w:val="24"/>
                <w:szCs w:val="24"/>
              </w:rPr>
              <w:t>(перелік дидактичних засобів, посилання на літературу та завдання на СРС)</w:t>
            </w:r>
          </w:p>
        </w:tc>
      </w:tr>
      <w:tr w14:paraId="1329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D1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8898" w:type="dxa"/>
          </w:tcPr>
          <w:p w14:paraId="13292CD3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Лекція 1 Розділ 1. Загальні положення. </w:t>
            </w:r>
          </w:p>
          <w:p w14:paraId="13292CD4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1.1. Основні поняття та терміни. Роль і значення процесу в машинобудуванні. Загальні відомості. Завдання автоматизації [1-6].</w:t>
            </w:r>
          </w:p>
        </w:tc>
      </w:tr>
      <w:tr w14:paraId="132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D6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8898" w:type="dxa"/>
          </w:tcPr>
          <w:p w14:paraId="13292CD7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2</w:t>
            </w:r>
          </w:p>
          <w:p w14:paraId="13292CD9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2.1. Технологічні процеси - основа автоматизованого виробництва в машинобудуванні. Основні етапи виробничого процесу [1,5].</w:t>
            </w:r>
          </w:p>
        </w:tc>
      </w:tr>
      <w:tr w14:paraId="13292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DB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8898" w:type="dxa"/>
          </w:tcPr>
          <w:p w14:paraId="13292CD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3</w:t>
            </w:r>
          </w:p>
          <w:p w14:paraId="13292CDD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2.2. Тема 2.2. Особливості проектування технологічних процесів в умовах автоматизованого виробництва. Розробка технологічних процесів АП їх особливості [ 1,  2].</w:t>
            </w:r>
          </w:p>
        </w:tc>
      </w:tr>
      <w:tr w14:paraId="089D1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FF10741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8898" w:type="dxa"/>
          </w:tcPr>
          <w:p w14:paraId="5F5FB6A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4 продовження</w:t>
            </w:r>
          </w:p>
          <w:p w14:paraId="7CB00AD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Розробка технологічних процесів АП їх особливості [ 1-6].</w:t>
            </w:r>
          </w:p>
        </w:tc>
      </w:tr>
      <w:tr w14:paraId="13292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DF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</w:t>
            </w:r>
          </w:p>
        </w:tc>
        <w:tc>
          <w:tcPr>
            <w:tcW w:w="8898" w:type="dxa"/>
          </w:tcPr>
          <w:p w14:paraId="1425511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5</w:t>
            </w:r>
          </w:p>
          <w:p w14:paraId="13292CE2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3.1. Основні принципи побудови технології механічної обробки в автоматизованих виробничих системах. Розкрити потенційні можливості АПС.  Забезпечення максимально ефективного АПС [1, 2, 3, 4].</w:t>
            </w:r>
          </w:p>
        </w:tc>
      </w:tr>
      <w:tr w14:paraId="13292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E4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8898" w:type="dxa"/>
          </w:tcPr>
          <w:p w14:paraId="1FEDB91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6</w:t>
            </w:r>
          </w:p>
          <w:p w14:paraId="13292CE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3.2. Технологічність конструкцій виробів для умов автоматизованого виробництва [1, 2, 3].</w:t>
            </w:r>
          </w:p>
        </w:tc>
      </w:tr>
      <w:tr w14:paraId="02CE2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55292E03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</w:t>
            </w:r>
          </w:p>
        </w:tc>
        <w:tc>
          <w:tcPr>
            <w:tcW w:w="8898" w:type="dxa"/>
          </w:tcPr>
          <w:p w14:paraId="6D00F8C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7 продовження</w:t>
            </w:r>
          </w:p>
          <w:p w14:paraId="27D71F0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3.3. Способи підвищення надійності автоматизованого виробництва[1, 2, 5,6].</w:t>
            </w:r>
          </w:p>
        </w:tc>
      </w:tr>
      <w:tr w14:paraId="13292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E8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8898" w:type="dxa"/>
          </w:tcPr>
          <w:p w14:paraId="0C517B8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8</w:t>
            </w:r>
          </w:p>
          <w:p w14:paraId="13292CEB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4.1. Основні вимоги до технології й організації механічної обробки в переналагоджуваних автоматизованих виробничих системах [1-6].</w:t>
            </w:r>
          </w:p>
        </w:tc>
      </w:tr>
      <w:tr w14:paraId="13292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ED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</w:t>
            </w:r>
          </w:p>
        </w:tc>
        <w:tc>
          <w:tcPr>
            <w:tcW w:w="8898" w:type="dxa"/>
          </w:tcPr>
          <w:p w14:paraId="4AC896E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9 продовження</w:t>
            </w:r>
          </w:p>
          <w:p w14:paraId="13292CEF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4.2. Методи розрахунку й оцінки продуктивності автоматизованих систем. [1, 2, 6].</w:t>
            </w:r>
          </w:p>
        </w:tc>
      </w:tr>
      <w:tr w14:paraId="13292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F1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  <w:tc>
          <w:tcPr>
            <w:tcW w:w="8898" w:type="dxa"/>
          </w:tcPr>
          <w:p w14:paraId="13292CF2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10</w:t>
            </w:r>
          </w:p>
          <w:p w14:paraId="13292CF4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4.2. Продуктивність автоматизованих систем. [ 1, 2, 5].</w:t>
            </w:r>
          </w:p>
        </w:tc>
      </w:tr>
      <w:tr w14:paraId="1329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F6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8898" w:type="dxa"/>
          </w:tcPr>
          <w:p w14:paraId="13292CF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11</w:t>
            </w:r>
          </w:p>
          <w:p w14:paraId="13292CFC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4.3. Зв'язок продуктивності з надійністю. Методи підвищення продуктивності й надійності автоматизованих систем. [1, 2, 5, 6].</w:t>
            </w:r>
          </w:p>
        </w:tc>
      </w:tr>
      <w:tr w14:paraId="13292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CFE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</w:t>
            </w:r>
          </w:p>
        </w:tc>
        <w:tc>
          <w:tcPr>
            <w:tcW w:w="8898" w:type="dxa"/>
          </w:tcPr>
          <w:p w14:paraId="13292CF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12 продовження</w:t>
            </w:r>
          </w:p>
          <w:p w14:paraId="6C3DA77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Функціональні ознаки внециклових простоїв робочих машин й автоматичних ліній. Власні простої. Організаційно-технічні простої. Технічна продуктивність. Фактична продуктивність</w:t>
            </w:r>
          </w:p>
          <w:p w14:paraId="13292D01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[1,2,5,6].</w:t>
            </w:r>
          </w:p>
        </w:tc>
      </w:tr>
      <w:tr w14:paraId="1329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03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  <w:tc>
          <w:tcPr>
            <w:tcW w:w="8898" w:type="dxa"/>
          </w:tcPr>
          <w:p w14:paraId="13292D0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11</w:t>
            </w:r>
          </w:p>
          <w:p w14:paraId="030A1D52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5.1. НАДІЙНІСТЬ В АВТОМАТИЗОВАНОМУ  ВИРОБНИЦТВІ [1,2,5].</w:t>
            </w:r>
          </w:p>
          <w:p w14:paraId="13292D06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Стану об'єкта,фізичний зміст понять в області надійності.</w:t>
            </w:r>
          </w:p>
        </w:tc>
      </w:tr>
      <w:tr w14:paraId="1329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08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8898" w:type="dxa"/>
          </w:tcPr>
          <w:p w14:paraId="13292D0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12</w:t>
            </w:r>
          </w:p>
          <w:p w14:paraId="4DFB08DD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СИСТЕМИ КЕРУВАННЯ АВТОМАТИЧНИХ ЛІНІЙ</w:t>
            </w:r>
          </w:p>
          <w:p w14:paraId="13292D0A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Фізика відмов та їх особливості[1,2,3,4,5].</w:t>
            </w:r>
          </w:p>
        </w:tc>
      </w:tr>
      <w:tr w14:paraId="13292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0C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  <w:tc>
          <w:tcPr>
            <w:tcW w:w="8898" w:type="dxa"/>
          </w:tcPr>
          <w:p w14:paraId="13292D0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13 продовження</w:t>
            </w:r>
          </w:p>
          <w:p w14:paraId="13292D0F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Схеми виникнення відмов Статистичний метод оцінки надійності [1-6].</w:t>
            </w:r>
          </w:p>
        </w:tc>
      </w:tr>
      <w:tr w14:paraId="13292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11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8898" w:type="dxa"/>
          </w:tcPr>
          <w:p w14:paraId="13292D12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14</w:t>
            </w:r>
          </w:p>
          <w:p w14:paraId="13292D13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6. СИСТЕМИ КЕРУВАННЯ АВТОМАТИЧНИХ ЛІНІЙ. Вибір системи керування . Завдання системи автоматичного керування  технологічними елементами .[1-6].</w:t>
            </w:r>
          </w:p>
        </w:tc>
      </w:tr>
      <w:tr w14:paraId="1329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1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</w:t>
            </w:r>
          </w:p>
        </w:tc>
        <w:tc>
          <w:tcPr>
            <w:tcW w:w="8898" w:type="dxa"/>
          </w:tcPr>
          <w:p w14:paraId="13292D1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15 продовження</w:t>
            </w:r>
          </w:p>
          <w:p w14:paraId="3EB8611A">
            <w:pPr>
              <w:pStyle w:val="49"/>
              <w:widowControl/>
              <w:spacing w:line="240" w:lineRule="auto"/>
              <w:jc w:val="both"/>
              <w:rPr>
                <w:rFonts w:asciiTheme="minorHAnsi" w:hAnsiTheme="minorHAnsi" w:eastAsia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ФУНКЦІЇ Й КЛАСИФІКАЦІЯ СИСТЕМ КЕРУВАННЯ</w:t>
            </w:r>
            <w:r>
              <w:rPr>
                <w:rFonts w:asciiTheme="minorHAnsi" w:hAnsiTheme="minorHAnsi" w:eastAsiaTheme="minorHAnsi"/>
                <w:bCs/>
                <w:iCs/>
                <w:lang w:val="uk-UA" w:eastAsia="en-US"/>
              </w:rPr>
              <w:t>.</w:t>
            </w:r>
            <w:r>
              <w:rPr>
                <w:rFonts w:cs="Times New Roman" w:asciiTheme="minorHAnsi" w:hAnsiTheme="minorHAnsi" w:eastAsiaTheme="minorHAnsi"/>
                <w:i/>
                <w:lang w:val="uk-UA" w:eastAsia="en-US"/>
              </w:rPr>
              <w:t xml:space="preserve"> </w:t>
            </w: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СИСТЕМИ КЕРУВАННЯ МАШИН Й АГРЕГАТІВ</w:t>
            </w:r>
            <w:r>
              <w:rPr>
                <w:rFonts w:asciiTheme="minorHAnsi" w:hAnsiTheme="minorHAnsi" w:eastAsiaTheme="minorHAnsi"/>
                <w:bCs/>
                <w:iCs/>
                <w:lang w:val="uk-UA" w:eastAsia="en-US"/>
              </w:rPr>
              <w:t>.</w:t>
            </w:r>
            <w:r>
              <w:rPr>
                <w:rFonts w:cs="Times New Roman" w:asciiTheme="minorHAnsi" w:hAnsiTheme="minorHAnsi" w:eastAsiaTheme="minorHAnsi"/>
                <w:i/>
                <w:lang w:val="uk-UA" w:eastAsia="en-US"/>
              </w:rPr>
              <w:t xml:space="preserve"> </w:t>
            </w: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СИСТЕМИ БЛОКУВАННЯ, СИГНАЛІЗАЦІЇ Й ВІДШУКАННЯ НЕСПРАВНОСТЕЙ</w:t>
            </w:r>
          </w:p>
          <w:p w14:paraId="13292D18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[1, 2, 5, 6].</w:t>
            </w:r>
          </w:p>
        </w:tc>
      </w:tr>
      <w:tr w14:paraId="1329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1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  <w:tc>
          <w:tcPr>
            <w:tcW w:w="8898" w:type="dxa"/>
          </w:tcPr>
          <w:p w14:paraId="13292D1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16</w:t>
            </w:r>
          </w:p>
          <w:p w14:paraId="13292D1C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7.1. ЦІЛЬОВІ МЕХАНІЗМИ АВТОМАТИЧНИХ ЛІНІЙ ІЗ ТВЕРДИМ ЗВ'ЯЗКОМ. Функції та класифікація механізмів. Крокові транспортери. Механізми зміни орієнтації. Накопичувачі напівфабрикатів. [1, 2, 5, 6].</w:t>
            </w:r>
          </w:p>
        </w:tc>
      </w:tr>
      <w:tr w14:paraId="1329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1E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</w:t>
            </w:r>
          </w:p>
        </w:tc>
        <w:tc>
          <w:tcPr>
            <w:tcW w:w="8898" w:type="dxa"/>
          </w:tcPr>
          <w:p w14:paraId="13292D1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17</w:t>
            </w:r>
          </w:p>
          <w:p w14:paraId="13292D24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Тема 7.2 Компонування транспортних систем .Механізми транспортування та збирання стружки[1, 2, 5] </w:t>
            </w:r>
          </w:p>
        </w:tc>
      </w:tr>
      <w:tr w14:paraId="1329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26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8898" w:type="dxa"/>
          </w:tcPr>
          <w:p w14:paraId="13292D2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18 Тема 8.1. ЦІЛЬОВІ МЕХАНІЗМИ АВТОМАТИЧНИХ ЛІНІЙ З ГНУЧКИМ ЗВ'ЯЗКОМ. Транспортери-підйомники. Транспортери- розподільники. Лоткові транспортні пристрої. Відводні транспортери. Накпичувальники [1, 2,4,5,6].</w:t>
            </w:r>
          </w:p>
        </w:tc>
      </w:tr>
    </w:tbl>
    <w:p w14:paraId="13292D2C">
      <w:pPr>
        <w:spacing w:before="360" w:after="120"/>
        <w:ind w:left="36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5.2 Практичні заняття</w:t>
      </w:r>
    </w:p>
    <w:p w14:paraId="13292D31">
      <w:pPr>
        <w:ind w:firstLine="708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Практичні заняття охоплюють основні теми лекційного матеріалу і розглядають питання практичного застосування отриманих знань. </w:t>
      </w:r>
    </w:p>
    <w:tbl>
      <w:tblPr>
        <w:tblStyle w:val="6"/>
        <w:tblW w:w="0" w:type="auto"/>
        <w:tblInd w:w="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408"/>
        <w:gridCol w:w="1490"/>
      </w:tblGrid>
      <w:tr w14:paraId="1329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  <w:vAlign w:val="center"/>
          </w:tcPr>
          <w:p w14:paraId="13292D32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№ з/п</w:t>
            </w:r>
          </w:p>
        </w:tc>
        <w:tc>
          <w:tcPr>
            <w:tcW w:w="7408" w:type="dxa"/>
            <w:vAlign w:val="center"/>
          </w:tcPr>
          <w:p w14:paraId="13292D33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Назва лабораторної роботи (комп’ютерного практикуму)</w:t>
            </w:r>
          </w:p>
        </w:tc>
        <w:tc>
          <w:tcPr>
            <w:tcW w:w="1490" w:type="dxa"/>
            <w:vAlign w:val="center"/>
          </w:tcPr>
          <w:p w14:paraId="13292D34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Кількість ауд. годин</w:t>
            </w:r>
          </w:p>
        </w:tc>
      </w:tr>
      <w:tr w14:paraId="1329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36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7408" w:type="dxa"/>
          </w:tcPr>
          <w:p w14:paraId="13292D37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Вивчення основ роботи циклових систем керування на прикладі програмувального логічного контролера SR-12MRDC фірми ARRAY ELECTRONIC</w:t>
            </w:r>
          </w:p>
        </w:tc>
        <w:tc>
          <w:tcPr>
            <w:tcW w:w="1490" w:type="dxa"/>
          </w:tcPr>
          <w:p w14:paraId="13292D38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3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7408" w:type="dxa"/>
          </w:tcPr>
          <w:p w14:paraId="13292D3B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Вивчення основ програмування логічних контролерів на прикладі програмного забезпечення Supercad для контролерів серії SR фірми ARRAY ELECTRONIC</w:t>
            </w:r>
          </w:p>
        </w:tc>
        <w:tc>
          <w:tcPr>
            <w:tcW w:w="1490" w:type="dxa"/>
          </w:tcPr>
          <w:p w14:paraId="13292D3C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  <w:vAlign w:val="center"/>
          </w:tcPr>
          <w:p w14:paraId="13292D3E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7408" w:type="dxa"/>
            <w:vAlign w:val="center"/>
          </w:tcPr>
          <w:p w14:paraId="13292D3F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Побудова неоптимізованих циклових децентралізованих систем автоматичного керування </w:t>
            </w:r>
          </w:p>
        </w:tc>
        <w:tc>
          <w:tcPr>
            <w:tcW w:w="1490" w:type="dxa"/>
            <w:vAlign w:val="center"/>
          </w:tcPr>
          <w:p w14:paraId="13292D4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42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7408" w:type="dxa"/>
          </w:tcPr>
          <w:p w14:paraId="13292D43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Синтез оптимізованих циклових децентралізованих систем автоматичного керування </w:t>
            </w:r>
          </w:p>
        </w:tc>
        <w:tc>
          <w:tcPr>
            <w:tcW w:w="1490" w:type="dxa"/>
          </w:tcPr>
          <w:p w14:paraId="13292D44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46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</w:t>
            </w:r>
          </w:p>
        </w:tc>
        <w:tc>
          <w:tcPr>
            <w:tcW w:w="7408" w:type="dxa"/>
          </w:tcPr>
          <w:p w14:paraId="13292D47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Вивчення роботи й визначення характеристик вібраційного бункерного живильника</w:t>
            </w:r>
          </w:p>
        </w:tc>
        <w:tc>
          <w:tcPr>
            <w:tcW w:w="1490" w:type="dxa"/>
          </w:tcPr>
          <w:p w14:paraId="13292D48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13292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13292D4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7408" w:type="dxa"/>
          </w:tcPr>
          <w:p w14:paraId="13292D4B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Вивчення автоматичного маніпулятора із програмним керуванням</w:t>
            </w:r>
          </w:p>
        </w:tc>
        <w:tc>
          <w:tcPr>
            <w:tcW w:w="1490" w:type="dxa"/>
          </w:tcPr>
          <w:p w14:paraId="13292D4C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6069A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3" w:type="dxa"/>
          </w:tcPr>
          <w:p w14:paraId="2F7D92BC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408" w:type="dxa"/>
          </w:tcPr>
          <w:p w14:paraId="7F72FF93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90" w:type="dxa"/>
          </w:tcPr>
          <w:p w14:paraId="79C39CF7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sz w:val="24"/>
                <w:szCs w:val="24"/>
              </w:rPr>
              <w:t>36 год</w:t>
            </w:r>
          </w:p>
        </w:tc>
      </w:tr>
    </w:tbl>
    <w:p w14:paraId="13292D50">
      <w:pPr>
        <w:spacing w:before="360" w:after="1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5.3. Лабораторні заняття </w:t>
      </w:r>
    </w:p>
    <w:p w14:paraId="13292D51">
      <w:pPr>
        <w:spacing w:before="360" w:after="120"/>
        <w:ind w:firstLine="567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Не передбачені</w:t>
      </w:r>
    </w:p>
    <w:p w14:paraId="13292D52">
      <w:pPr>
        <w:spacing w:before="300" w:after="1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5.4. Індивідуальні завдання</w:t>
      </w:r>
    </w:p>
    <w:p w14:paraId="13292D53">
      <w:pPr>
        <w:ind w:firstLine="567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 Не передбачено.</w:t>
      </w:r>
    </w:p>
    <w:p w14:paraId="13292D54">
      <w:pPr>
        <w:spacing w:before="300" w:after="12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5.5. Контрольні роботи</w:t>
      </w:r>
    </w:p>
    <w:p w14:paraId="13292D55">
      <w:pPr>
        <w:pStyle w:val="4"/>
        <w:ind w:firstLine="567"/>
        <w:jc w:val="both"/>
        <w:rPr>
          <w:rFonts w:cs="Times New Roman" w:asciiTheme="minorHAnsi" w:hAnsiTheme="minorHAnsi" w:eastAsiaTheme="minorHAnsi"/>
          <w:b w:val="0"/>
          <w:bCs w:val="0"/>
          <w:i/>
          <w:sz w:val="24"/>
          <w:szCs w:val="24"/>
          <w:lang w:eastAsia="en-US"/>
        </w:rPr>
      </w:pPr>
      <w:r>
        <w:rPr>
          <w:rFonts w:cs="Times New Roman" w:asciiTheme="minorHAnsi" w:hAnsiTheme="minorHAnsi" w:eastAsiaTheme="minorHAnsi"/>
          <w:b w:val="0"/>
          <w:bCs w:val="0"/>
          <w:i/>
          <w:sz w:val="24"/>
          <w:szCs w:val="24"/>
          <w:lang w:eastAsia="en-US"/>
        </w:rPr>
        <w:t>МКР за розділами 1, 2, 3, 4.</w:t>
      </w:r>
    </w:p>
    <w:p w14:paraId="13292D56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57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58">
      <w:pPr>
        <w:pStyle w:val="2"/>
        <w:spacing w:line="240" w:lineRule="auto"/>
        <w:rPr>
          <w:color w:val="auto"/>
        </w:rPr>
      </w:pPr>
      <w:r>
        <w:rPr>
          <w:color w:val="auto"/>
        </w:rPr>
        <w:t>Самостійна робота студента</w:t>
      </w:r>
    </w:p>
    <w:p w14:paraId="13292D59">
      <w:pPr>
        <w:spacing w:after="120" w:line="240" w:lineRule="auto"/>
        <w:ind w:firstLine="360"/>
        <w:jc w:val="both"/>
        <w:rPr>
          <w:rFonts w:asciiTheme="minorHAnsi" w:hAnsiTheme="minorHAnsi"/>
          <w:i/>
          <w:sz w:val="24"/>
          <w:szCs w:val="24"/>
        </w:rPr>
      </w:pPr>
    </w:p>
    <w:tbl>
      <w:tblPr>
        <w:tblStyle w:val="6"/>
        <w:tblW w:w="0" w:type="auto"/>
        <w:tblInd w:w="6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7362"/>
        <w:gridCol w:w="1487"/>
      </w:tblGrid>
      <w:tr w14:paraId="1329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  <w:vAlign w:val="center"/>
          </w:tcPr>
          <w:p w14:paraId="13292D5A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№ з/п</w:t>
            </w:r>
          </w:p>
        </w:tc>
        <w:tc>
          <w:tcPr>
            <w:tcW w:w="7362" w:type="dxa"/>
            <w:vAlign w:val="center"/>
          </w:tcPr>
          <w:p w14:paraId="13292D5B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Назва теми, при підготовці до аудиторних занять</w:t>
            </w:r>
          </w:p>
        </w:tc>
        <w:tc>
          <w:tcPr>
            <w:tcW w:w="1487" w:type="dxa"/>
            <w:vAlign w:val="center"/>
          </w:tcPr>
          <w:p w14:paraId="13292D5C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Кількість годин СРС</w:t>
            </w:r>
          </w:p>
        </w:tc>
      </w:tr>
      <w:tr w14:paraId="1329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5E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  <w:tc>
          <w:tcPr>
            <w:tcW w:w="7362" w:type="dxa"/>
          </w:tcPr>
          <w:p w14:paraId="29C68DA3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Лекція 1 Розділ 1. Загальні положення. </w:t>
            </w:r>
          </w:p>
          <w:p w14:paraId="13292D60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1.1. Основні поняття та терміни. Роль і значення процесу в машинобудуванні. Загальні відомості. Завдання автоматизації [1-6].</w:t>
            </w:r>
          </w:p>
        </w:tc>
        <w:tc>
          <w:tcPr>
            <w:tcW w:w="1487" w:type="dxa"/>
          </w:tcPr>
          <w:p w14:paraId="13292D61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</w:t>
            </w:r>
          </w:p>
        </w:tc>
      </w:tr>
      <w:tr w14:paraId="1329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63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  <w:tc>
          <w:tcPr>
            <w:tcW w:w="7362" w:type="dxa"/>
          </w:tcPr>
          <w:p w14:paraId="4A6266E5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2</w:t>
            </w:r>
          </w:p>
          <w:p w14:paraId="13292D65">
            <w:pPr>
              <w:shd w:val="clear" w:color="auto" w:fill="FFFFFF"/>
              <w:ind w:right="66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2.1. Технологічні процеси - основа автоматизованого виробництва в машинобудуванні. Основні етапи виробничого процесу [1,5].</w:t>
            </w:r>
          </w:p>
        </w:tc>
        <w:tc>
          <w:tcPr>
            <w:tcW w:w="1487" w:type="dxa"/>
          </w:tcPr>
          <w:p w14:paraId="13292D66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68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  <w:tc>
          <w:tcPr>
            <w:tcW w:w="7362" w:type="dxa"/>
          </w:tcPr>
          <w:p w14:paraId="5E24C445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3</w:t>
            </w:r>
          </w:p>
          <w:p w14:paraId="13292D69">
            <w:pPr>
              <w:shd w:val="clear" w:color="auto" w:fill="FFFFFF"/>
              <w:ind w:right="6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2.2. Тема 2.2. Особливості проектування технологічних процесів в умовах автоматизованого виробництва. Розробка технологічних процесів АП їх особливості [ 1,  2].</w:t>
            </w:r>
          </w:p>
        </w:tc>
        <w:tc>
          <w:tcPr>
            <w:tcW w:w="1487" w:type="dxa"/>
          </w:tcPr>
          <w:p w14:paraId="13292D6A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6C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  <w:tc>
          <w:tcPr>
            <w:tcW w:w="7362" w:type="dxa"/>
          </w:tcPr>
          <w:p w14:paraId="1247D28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4 продовження</w:t>
            </w:r>
          </w:p>
          <w:p w14:paraId="13292D6E">
            <w:pPr>
              <w:shd w:val="clear" w:color="auto" w:fill="FFFFFF"/>
              <w:ind w:right="46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Розробка технологічних процесів АП їх особливості [ 1-6].</w:t>
            </w:r>
          </w:p>
        </w:tc>
        <w:tc>
          <w:tcPr>
            <w:tcW w:w="1487" w:type="dxa"/>
          </w:tcPr>
          <w:p w14:paraId="13292D6F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71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5</w:t>
            </w:r>
          </w:p>
        </w:tc>
        <w:tc>
          <w:tcPr>
            <w:tcW w:w="7362" w:type="dxa"/>
          </w:tcPr>
          <w:p w14:paraId="777D62C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5</w:t>
            </w:r>
          </w:p>
          <w:p w14:paraId="13292D72">
            <w:pPr>
              <w:shd w:val="clear" w:color="auto" w:fill="FFFFFF"/>
              <w:ind w:right="35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3.1. Основні принципи побудови технології механічної обробки в автоматизованих виробничих системах. Розкрити потенційні можливості АПС.  Забезпечення максимально ефективного АПС [1, 2, 3, 4].</w:t>
            </w:r>
          </w:p>
        </w:tc>
        <w:tc>
          <w:tcPr>
            <w:tcW w:w="1487" w:type="dxa"/>
          </w:tcPr>
          <w:p w14:paraId="13292D73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</w:t>
            </w:r>
          </w:p>
        </w:tc>
      </w:tr>
      <w:tr w14:paraId="13292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7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  <w:tc>
          <w:tcPr>
            <w:tcW w:w="7362" w:type="dxa"/>
          </w:tcPr>
          <w:p w14:paraId="2AD2F47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6</w:t>
            </w:r>
          </w:p>
          <w:p w14:paraId="13292D77">
            <w:pPr>
              <w:shd w:val="clear" w:color="auto" w:fill="FFFFFF"/>
              <w:ind w:right="14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3.2. Технологічність конструкцій виробів для умов автоматизованого виробництва [1, 2, 3].</w:t>
            </w:r>
          </w:p>
        </w:tc>
        <w:tc>
          <w:tcPr>
            <w:tcW w:w="1487" w:type="dxa"/>
          </w:tcPr>
          <w:p w14:paraId="13292D78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7A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</w:t>
            </w:r>
          </w:p>
        </w:tc>
        <w:tc>
          <w:tcPr>
            <w:tcW w:w="7362" w:type="dxa"/>
          </w:tcPr>
          <w:p w14:paraId="76B553E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7 продовження</w:t>
            </w:r>
          </w:p>
          <w:p w14:paraId="13292D7B">
            <w:pPr>
              <w:shd w:val="clear" w:color="auto" w:fill="FFFFFF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3.3. Способи підвищення надійності автоматизованого виробництва[1, 2, 5,6].</w:t>
            </w:r>
          </w:p>
        </w:tc>
        <w:tc>
          <w:tcPr>
            <w:tcW w:w="1487" w:type="dxa"/>
          </w:tcPr>
          <w:p w14:paraId="13292D7C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7E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7362" w:type="dxa"/>
          </w:tcPr>
          <w:p w14:paraId="3A8D3BC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8</w:t>
            </w:r>
          </w:p>
          <w:p w14:paraId="13292D80">
            <w:pPr>
              <w:shd w:val="clear" w:color="auto" w:fill="FFFFFF"/>
              <w:ind w:left="6" w:right="104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4.1. Основні вимоги до технології й організації механічної обробки в переналагоджуваних автоматизованих виробничих системах [1-6].</w:t>
            </w:r>
          </w:p>
        </w:tc>
        <w:tc>
          <w:tcPr>
            <w:tcW w:w="1487" w:type="dxa"/>
          </w:tcPr>
          <w:p w14:paraId="13292D81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83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</w:t>
            </w:r>
          </w:p>
        </w:tc>
        <w:tc>
          <w:tcPr>
            <w:tcW w:w="7362" w:type="dxa"/>
          </w:tcPr>
          <w:p w14:paraId="0C15098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9 продовження</w:t>
            </w:r>
          </w:p>
          <w:p w14:paraId="13292D88">
            <w:pPr>
              <w:shd w:val="clear" w:color="auto" w:fill="FFFFFF"/>
              <w:ind w:right="4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4.2. Методи розрахунку й оцінки продуктивності автоматизованих систем. [1, 2, 6].</w:t>
            </w:r>
          </w:p>
        </w:tc>
        <w:tc>
          <w:tcPr>
            <w:tcW w:w="1487" w:type="dxa"/>
          </w:tcPr>
          <w:p w14:paraId="13292D89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8B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</w:t>
            </w:r>
          </w:p>
        </w:tc>
        <w:tc>
          <w:tcPr>
            <w:tcW w:w="7362" w:type="dxa"/>
          </w:tcPr>
          <w:p w14:paraId="695B9D2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10</w:t>
            </w:r>
          </w:p>
          <w:p w14:paraId="13292D8D">
            <w:pPr>
              <w:shd w:val="clear" w:color="auto" w:fill="FFFFFF"/>
              <w:ind w:right="26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4.2. Продуктивність автоматизованих систем. [ 1, 2, 5].</w:t>
            </w:r>
          </w:p>
        </w:tc>
        <w:tc>
          <w:tcPr>
            <w:tcW w:w="1487" w:type="dxa"/>
          </w:tcPr>
          <w:p w14:paraId="13292D8E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90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11</w:t>
            </w:r>
          </w:p>
        </w:tc>
        <w:tc>
          <w:tcPr>
            <w:tcW w:w="7362" w:type="dxa"/>
          </w:tcPr>
          <w:p w14:paraId="682BE988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11</w:t>
            </w:r>
          </w:p>
          <w:p w14:paraId="13292D92">
            <w:pPr>
              <w:shd w:val="clear" w:color="auto" w:fill="FFFFFF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4.3. Зв'язок продуктивності з надійністю. Методи підвищення продуктивності й надійності автоматизованих систем. [1, 2, 5, 6].</w:t>
            </w:r>
          </w:p>
        </w:tc>
        <w:tc>
          <w:tcPr>
            <w:tcW w:w="1487" w:type="dxa"/>
          </w:tcPr>
          <w:p w14:paraId="13292D93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95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</w:t>
            </w:r>
          </w:p>
        </w:tc>
        <w:tc>
          <w:tcPr>
            <w:tcW w:w="7362" w:type="dxa"/>
          </w:tcPr>
          <w:p w14:paraId="7D9B39B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12 продовження</w:t>
            </w:r>
          </w:p>
          <w:p w14:paraId="4702885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Функціональні ознаки внециклових простоїв робочих машин й автоматичних ліній. Власні простої. Організаційно-технічні простої. Технічна продуктивність. Фактична продуктивність</w:t>
            </w:r>
          </w:p>
          <w:p w14:paraId="13292D96">
            <w:pPr>
              <w:shd w:val="clear" w:color="auto" w:fill="FFFFFF"/>
              <w:ind w:right="130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[1,2,5,6].</w:t>
            </w:r>
          </w:p>
        </w:tc>
        <w:tc>
          <w:tcPr>
            <w:tcW w:w="1487" w:type="dxa"/>
          </w:tcPr>
          <w:p w14:paraId="13292D97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99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13</w:t>
            </w:r>
          </w:p>
        </w:tc>
        <w:tc>
          <w:tcPr>
            <w:tcW w:w="7362" w:type="dxa"/>
          </w:tcPr>
          <w:p w14:paraId="6F713BB2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11</w:t>
            </w:r>
          </w:p>
          <w:p w14:paraId="660C174B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5.1. НАДІЙНІСТЬ В АВТОМАТИЗОВАНОМУ  ВИРОБНИЦТВІ [1,2,5].</w:t>
            </w:r>
          </w:p>
          <w:p w14:paraId="13292D9B">
            <w:pPr>
              <w:shd w:val="clear" w:color="auto" w:fill="FFFFFF"/>
              <w:ind w:right="8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Стану об'єкта,фізичний зміст понять в області надійності.</w:t>
            </w:r>
          </w:p>
        </w:tc>
        <w:tc>
          <w:tcPr>
            <w:tcW w:w="1487" w:type="dxa"/>
          </w:tcPr>
          <w:p w14:paraId="13292D9C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</w:t>
            </w:r>
          </w:p>
        </w:tc>
      </w:tr>
      <w:tr w14:paraId="13292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9E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7362" w:type="dxa"/>
          </w:tcPr>
          <w:p w14:paraId="3D86EE8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12</w:t>
            </w:r>
          </w:p>
          <w:p w14:paraId="7C786F93">
            <w:pPr>
              <w:shd w:val="clear" w:color="auto" w:fill="FFFFFF"/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СИСТЕМИ КЕРУВАННЯ АВТОМАТИЧНИХ ЛІНІЙ</w:t>
            </w:r>
          </w:p>
          <w:p w14:paraId="13292D9F">
            <w:pPr>
              <w:shd w:val="clear" w:color="auto" w:fill="FFFFFF"/>
              <w:ind w:right="115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Фізика відмов та їх особливості[1,2,3,4,5].</w:t>
            </w:r>
          </w:p>
        </w:tc>
        <w:tc>
          <w:tcPr>
            <w:tcW w:w="1487" w:type="dxa"/>
          </w:tcPr>
          <w:p w14:paraId="13292DA0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A2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15</w:t>
            </w:r>
          </w:p>
        </w:tc>
        <w:tc>
          <w:tcPr>
            <w:tcW w:w="7362" w:type="dxa"/>
          </w:tcPr>
          <w:p w14:paraId="1339D33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13 продовження</w:t>
            </w:r>
          </w:p>
          <w:p w14:paraId="13292DA4">
            <w:pPr>
              <w:shd w:val="clear" w:color="auto" w:fill="FFFFFF"/>
              <w:ind w:right="75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Схеми виникнення відмов Статистичний метод оцінки надійності [1-6].</w:t>
            </w:r>
          </w:p>
        </w:tc>
        <w:tc>
          <w:tcPr>
            <w:tcW w:w="1487" w:type="dxa"/>
          </w:tcPr>
          <w:p w14:paraId="13292DA5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A7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  <w:tc>
          <w:tcPr>
            <w:tcW w:w="7362" w:type="dxa"/>
          </w:tcPr>
          <w:p w14:paraId="011A07B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14</w:t>
            </w:r>
          </w:p>
          <w:p w14:paraId="13292DA8">
            <w:pPr>
              <w:shd w:val="clear" w:color="auto" w:fill="FFFFFF"/>
              <w:ind w:right="49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6. СИСТЕМИ КЕРУВАННЯ АВТОМАТИЧНИХ ЛІНІЙ. Вибір системи керування . Завдання системи автоматичного керування  технологічними елементами .[1-6].</w:t>
            </w:r>
          </w:p>
        </w:tc>
        <w:tc>
          <w:tcPr>
            <w:tcW w:w="1487" w:type="dxa"/>
          </w:tcPr>
          <w:p w14:paraId="13292DA9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AB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17</w:t>
            </w:r>
          </w:p>
        </w:tc>
        <w:tc>
          <w:tcPr>
            <w:tcW w:w="7362" w:type="dxa"/>
          </w:tcPr>
          <w:p w14:paraId="40E00BE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15 продовження</w:t>
            </w:r>
          </w:p>
          <w:p w14:paraId="6E34E552">
            <w:pPr>
              <w:pStyle w:val="49"/>
              <w:widowControl/>
              <w:spacing w:line="240" w:lineRule="auto"/>
              <w:jc w:val="both"/>
              <w:rPr>
                <w:rFonts w:asciiTheme="minorHAnsi" w:hAnsiTheme="minorHAnsi" w:eastAsiaTheme="minorHAnsi"/>
                <w:bCs/>
                <w:iCs/>
                <w:lang w:eastAsia="en-US"/>
              </w:rPr>
            </w:pP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ФУНКЦІЇ Й КЛАСИФІКАЦІЯ СИСТЕМ КЕРУВАННЯ</w:t>
            </w:r>
            <w:r>
              <w:rPr>
                <w:rFonts w:asciiTheme="minorHAnsi" w:hAnsiTheme="minorHAnsi" w:eastAsiaTheme="minorHAnsi"/>
                <w:bCs/>
                <w:iCs/>
                <w:lang w:val="uk-UA" w:eastAsia="en-US"/>
              </w:rPr>
              <w:t>.</w:t>
            </w:r>
            <w:r>
              <w:rPr>
                <w:rFonts w:cs="Times New Roman" w:asciiTheme="minorHAnsi" w:hAnsiTheme="minorHAnsi" w:eastAsiaTheme="minorHAnsi"/>
                <w:i/>
                <w:lang w:val="uk-UA" w:eastAsia="en-US"/>
              </w:rPr>
              <w:t xml:space="preserve"> </w:t>
            </w: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СИСТЕМИ КЕРУВАННЯ МАШИН Й АГРЕГАТІВ</w:t>
            </w:r>
            <w:r>
              <w:rPr>
                <w:rFonts w:asciiTheme="minorHAnsi" w:hAnsiTheme="minorHAnsi" w:eastAsiaTheme="minorHAnsi"/>
                <w:bCs/>
                <w:iCs/>
                <w:lang w:val="uk-UA" w:eastAsia="en-US"/>
              </w:rPr>
              <w:t>.</w:t>
            </w:r>
            <w:r>
              <w:rPr>
                <w:rFonts w:cs="Times New Roman" w:asciiTheme="minorHAnsi" w:hAnsiTheme="minorHAnsi" w:eastAsiaTheme="minorHAnsi"/>
                <w:i/>
                <w:lang w:val="uk-UA" w:eastAsia="en-US"/>
              </w:rPr>
              <w:t xml:space="preserve"> </w:t>
            </w:r>
            <w:r>
              <w:rPr>
                <w:rFonts w:asciiTheme="minorHAnsi" w:hAnsiTheme="minorHAnsi" w:eastAsiaTheme="minorHAnsi"/>
                <w:bCs/>
                <w:iCs/>
                <w:lang w:eastAsia="en-US"/>
              </w:rPr>
              <w:t>СИСТЕМИ БЛОКУВАННЯ, СИГНАЛІЗАЦІЇ Й ВІДШУКАННЯ НЕСПРАВНОСТЕЙ</w:t>
            </w:r>
          </w:p>
          <w:p w14:paraId="13292DB0">
            <w:pPr>
              <w:shd w:val="clear" w:color="auto" w:fill="FFFFFF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 [1, 2, 5, 6].</w:t>
            </w:r>
          </w:p>
        </w:tc>
        <w:tc>
          <w:tcPr>
            <w:tcW w:w="1487" w:type="dxa"/>
          </w:tcPr>
          <w:p w14:paraId="13292DB1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1329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3292DB3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</w:t>
            </w:r>
          </w:p>
        </w:tc>
        <w:tc>
          <w:tcPr>
            <w:tcW w:w="7362" w:type="dxa"/>
          </w:tcPr>
          <w:p w14:paraId="3A4CE3C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Лекція 16</w:t>
            </w:r>
          </w:p>
          <w:p w14:paraId="13292DB6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Тема 7.1. ЦІЛЬОВІ МЕХАНІЗМИ АВТОМАТИЧНИХ ЛІНІЙ ІЗ ТВЕРДИМ ЗВ'ЯЗКОМ. Функції та класифікація механізмів. Крокові транспортери. Механізми зміни орієнтації. Накопичувачі напівфабрикатів. [1, 2, 5, 6].</w:t>
            </w:r>
          </w:p>
        </w:tc>
        <w:tc>
          <w:tcPr>
            <w:tcW w:w="1487" w:type="dxa"/>
          </w:tcPr>
          <w:p w14:paraId="13292DB7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</w:t>
            </w:r>
          </w:p>
        </w:tc>
      </w:tr>
      <w:tr w14:paraId="0397A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18B118C9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362" w:type="dxa"/>
          </w:tcPr>
          <w:p w14:paraId="5D1086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Залік</w:t>
            </w:r>
          </w:p>
        </w:tc>
        <w:tc>
          <w:tcPr>
            <w:tcW w:w="1487" w:type="dxa"/>
          </w:tcPr>
          <w:p w14:paraId="5DF46370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</w:t>
            </w:r>
          </w:p>
        </w:tc>
      </w:tr>
      <w:tr w14:paraId="7ED4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2" w:type="dxa"/>
          </w:tcPr>
          <w:p w14:paraId="477D1C82">
            <w:pPr>
              <w:tabs>
                <w:tab w:val="left" w:pos="284"/>
                <w:tab w:val="left" w:pos="567"/>
              </w:tabs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362" w:type="dxa"/>
          </w:tcPr>
          <w:p w14:paraId="25BB8C75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487" w:type="dxa"/>
          </w:tcPr>
          <w:p w14:paraId="27082731">
            <w:pPr>
              <w:tabs>
                <w:tab w:val="left" w:pos="284"/>
                <w:tab w:val="left" w:pos="567"/>
              </w:tabs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48 год</w:t>
            </w:r>
          </w:p>
        </w:tc>
      </w:tr>
    </w:tbl>
    <w:p w14:paraId="13292DB9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BA">
      <w:pPr>
        <w:pStyle w:val="2"/>
        <w:numPr>
          <w:ilvl w:val="0"/>
          <w:numId w:val="0"/>
        </w:numPr>
        <w:shd w:val="clear" w:color="auto" w:fill="BEBEBE" w:themeFill="background1" w:themeFillShade="BF"/>
        <w:spacing w:line="240" w:lineRule="auto"/>
        <w:jc w:val="center"/>
        <w:rPr>
          <w:color w:val="auto"/>
        </w:rPr>
      </w:pPr>
      <w:r>
        <w:rPr>
          <w:color w:val="auto"/>
        </w:rPr>
        <w:t>Політика та контроль</w:t>
      </w:r>
    </w:p>
    <w:p w14:paraId="13292DBB">
      <w:pPr>
        <w:pStyle w:val="2"/>
        <w:spacing w:line="240" w:lineRule="auto"/>
        <w:rPr>
          <w:color w:val="auto"/>
        </w:rPr>
      </w:pPr>
      <w:r>
        <w:rPr>
          <w:color w:val="auto"/>
        </w:rPr>
        <w:t>Політика навчальної дисципліни (освітнього компонента)</w:t>
      </w:r>
    </w:p>
    <w:p w14:paraId="13292DBC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правила відвідування занять (як лекцій, так і практичних/лабораторних) регламентується: «Положення про організацію освітнього процесу в КПІ ім. Ігоря Сікорського»  https://osvita.kpi.ua/node/39; «Положення про систему внутрішнього забезпечення якості вищої освіти в КПІ ім. Ігоря Сікорського» https://osvita.kpi.ua/node/121; </w:t>
      </w:r>
    </w:p>
    <w:p w14:paraId="13292DBD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правила поведінки на заняттях (активність, підготовка коротких доповідей чи текстів, відключення телефонів, використання засобів зв’язку для пошуку інформації на гугл-диску викладача чи в інтернеті тощо) регламентується «Положення про організацію освітнього процесу в КПІ ім. Ігоря Сікорського»  https://osvita.kpi.ua/node/39,  ;</w:t>
      </w:r>
    </w:p>
    <w:p w14:paraId="13292DBE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правила захисту лабораторних робіт; кожен студент особисто здає лабораторні роботи;</w:t>
      </w:r>
    </w:p>
    <w:p w14:paraId="13292DBF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правила захисту індивідуальних завдань; кожен студент особисто здає індивідуальні роботи ; </w:t>
      </w:r>
    </w:p>
    <w:p w14:paraId="13292DC0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в даному кредитному модулі наявні тільки заохочувальні бали, які студент може отримати на добровільній основі виконуючі певний перелік додаткових завдань пов’язаних з тематикою кредитного модуля;</w:t>
      </w:r>
    </w:p>
    <w:p w14:paraId="13292DC1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політика дедлайнів та перескладань, регламентується «Положення про поточний, календарний та семестровий контроль результатів навчання в КПІ ім. Ігоря Сікорського» https://osvita.kpi.ua/node/32, «Положення про систему оцінювання результатів навчання в КПІ ім. Ігоря Сікорського» https://osvita.kpi.ua/node/37 ;</w:t>
      </w:r>
    </w:p>
    <w:p w14:paraId="13292DC2">
      <w:pPr>
        <w:pStyle w:val="3"/>
        <w:numPr>
          <w:ilvl w:val="0"/>
          <w:numId w:val="3"/>
        </w:num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політика щодо академічної доброчесності регламентується «Положення про систему запобігання академічного плагіату в  КПІ ім. Ігоря Сікорського» https://osvita.kpi.ua/node/47; положенням «Положення про вирішення конфліктних ситуацій в КПІ ім. Ігоря Сікорського» https://osvita.kpi.ua/2020_7-170;</w:t>
      </w:r>
    </w:p>
    <w:p w14:paraId="13292DC3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50173F20">
      <w:pPr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C4">
      <w:pPr>
        <w:pStyle w:val="2"/>
        <w:spacing w:line="240" w:lineRule="auto"/>
        <w:rPr>
          <w:color w:val="auto"/>
        </w:rPr>
      </w:pPr>
      <w:r>
        <w:rPr>
          <w:color w:val="auto"/>
        </w:rPr>
        <w:t>Види контролю та рейтингова система оцінювання результатів навчання (РСО)</w:t>
      </w:r>
    </w:p>
    <w:p w14:paraId="13292DC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C6">
      <w:pPr>
        <w:spacing w:line="240" w:lineRule="auto"/>
        <w:ind w:firstLine="708"/>
        <w:jc w:val="righ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Розподіл навчального часу за видами занять і завдань з дисципліни згідно з робочим навчальним планом Таблиця 8.1.</w:t>
      </w:r>
    </w:p>
    <w:tbl>
      <w:tblPr>
        <w:tblStyle w:val="6"/>
        <w:tblW w:w="0" w:type="auto"/>
        <w:tblInd w:w="60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43"/>
        <w:gridCol w:w="994"/>
        <w:gridCol w:w="1133"/>
        <w:gridCol w:w="1138"/>
        <w:gridCol w:w="989"/>
        <w:gridCol w:w="994"/>
        <w:gridCol w:w="850"/>
        <w:gridCol w:w="994"/>
        <w:gridCol w:w="965"/>
      </w:tblGrid>
      <w:tr w14:paraId="13292DCD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24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292DC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Семестр</w:t>
            </w:r>
          </w:p>
        </w:tc>
        <w:tc>
          <w:tcPr>
            <w:tcW w:w="99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292DC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Всього</w:t>
            </w:r>
          </w:p>
        </w:tc>
        <w:tc>
          <w:tcPr>
            <w:tcW w:w="4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C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Розподіл за семестрами та видами занять</w:t>
            </w: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292DC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МКР</w:t>
            </w:r>
          </w:p>
        </w:tc>
        <w:tc>
          <w:tcPr>
            <w:tcW w:w="994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292DC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РГР</w:t>
            </w:r>
          </w:p>
        </w:tc>
        <w:tc>
          <w:tcPr>
            <w:tcW w:w="965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13292DCC">
            <w:pPr>
              <w:spacing w:line="240" w:lineRule="auto"/>
              <w:jc w:val="center"/>
              <w:rPr>
                <w:rFonts w:asciiTheme="minorHAnsi" w:hAnsiTheme="minorHAnsi"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Залік</w:t>
            </w:r>
          </w:p>
        </w:tc>
      </w:tr>
      <w:tr w14:paraId="13292DD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24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CE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  <w:p w14:paraId="13292DCF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0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  <w:p w14:paraId="13292DD1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2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Лек.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3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Прак.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4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Лаб.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5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  <w:t>СРС</w:t>
            </w:r>
          </w:p>
        </w:tc>
        <w:tc>
          <w:tcPr>
            <w:tcW w:w="8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6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  <w:p w14:paraId="13292D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8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  <w:p w14:paraId="13292DD9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A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  <w:p w14:paraId="13292DDB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i/>
                <w:sz w:val="24"/>
                <w:szCs w:val="24"/>
              </w:rPr>
            </w:pPr>
          </w:p>
        </w:tc>
      </w:tr>
      <w:tr w14:paraId="13292DE6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D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E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DF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0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1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2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3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+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4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5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+</w:t>
            </w:r>
          </w:p>
        </w:tc>
      </w:tr>
      <w:tr w14:paraId="13292DF0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7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Всього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8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9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A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36</w:t>
            </w: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B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C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D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+</w:t>
            </w:r>
          </w:p>
        </w:tc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E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DEF">
            <w:pPr>
              <w:spacing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+</w:t>
            </w:r>
          </w:p>
        </w:tc>
      </w:tr>
    </w:tbl>
    <w:p w14:paraId="13292DF1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F8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F9">
      <w:pPr>
        <w:spacing w:line="240" w:lineRule="auto"/>
        <w:ind w:firstLine="70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Система рейтингових (вагових) балів та критерії оцінювання</w:t>
      </w:r>
    </w:p>
    <w:p w14:paraId="13292DFA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FB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8.1. Практичні роботи (r1)</w:t>
      </w:r>
    </w:p>
    <w:p w14:paraId="13292DFC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Ваговий бал однієї практичної роботи становить 10 балів (табл.8.2). Максимальна кількість балів за всі практичні роботи: r1 = 6 роботи х 8 бали = 60 балів.</w:t>
      </w:r>
    </w:p>
    <w:p w14:paraId="13292DFD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Максимальна кількість заохочувальних +3 бали за всі практичні заняття.</w:t>
      </w:r>
    </w:p>
    <w:p w14:paraId="13292DFE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DFF">
      <w:pPr>
        <w:spacing w:line="240" w:lineRule="auto"/>
        <w:ind w:firstLine="708"/>
        <w:jc w:val="righ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Рейтингові бали за одну практичну роботу Таблиця 8.2</w:t>
      </w:r>
    </w:p>
    <w:tbl>
      <w:tblPr>
        <w:tblStyle w:val="6"/>
        <w:tblW w:w="8549" w:type="dxa"/>
        <w:tblInd w:w="74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162"/>
        <w:gridCol w:w="7387"/>
      </w:tblGrid>
      <w:tr w14:paraId="13292E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Бали</w:t>
            </w:r>
          </w:p>
        </w:tc>
        <w:tc>
          <w:tcPr>
            <w:tcW w:w="7387" w:type="dxa"/>
          </w:tcPr>
          <w:p w14:paraId="13292E01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Критерій оцінювання</w:t>
            </w:r>
          </w:p>
        </w:tc>
      </w:tr>
      <w:tr w14:paraId="13292E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10,00</w:t>
            </w:r>
          </w:p>
        </w:tc>
        <w:tc>
          <w:tcPr>
            <w:tcW w:w="7387" w:type="dxa"/>
          </w:tcPr>
          <w:p w14:paraId="13292E0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Зауважень до звіту нема, є відповіді на всі запитання</w:t>
            </w:r>
          </w:p>
        </w:tc>
      </w:tr>
      <w:tr w14:paraId="13292E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9,00</w:t>
            </w:r>
          </w:p>
        </w:tc>
        <w:tc>
          <w:tcPr>
            <w:tcW w:w="7387" w:type="dxa"/>
          </w:tcPr>
          <w:p w14:paraId="13292E0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Несуттєві зауваження до звіту, відповіді на більшість запитань</w:t>
            </w:r>
          </w:p>
        </w:tc>
      </w:tr>
      <w:tr w14:paraId="13292E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8,00</w:t>
            </w:r>
          </w:p>
        </w:tc>
        <w:tc>
          <w:tcPr>
            <w:tcW w:w="7387" w:type="dxa"/>
          </w:tcPr>
          <w:p w14:paraId="13292E0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Зауваження до отриманих результатів, відповідь на частину питань</w:t>
            </w:r>
          </w:p>
        </w:tc>
      </w:tr>
      <w:tr w14:paraId="13292E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7,00</w:t>
            </w:r>
          </w:p>
        </w:tc>
        <w:tc>
          <w:tcPr>
            <w:tcW w:w="7387" w:type="dxa"/>
          </w:tcPr>
          <w:p w14:paraId="13292E0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Звіт має помилки, відповіді лише на окремі питання</w:t>
            </w:r>
          </w:p>
        </w:tc>
      </w:tr>
      <w:tr w14:paraId="13292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0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6,00</w:t>
            </w:r>
          </w:p>
        </w:tc>
        <w:tc>
          <w:tcPr>
            <w:tcW w:w="7387" w:type="dxa"/>
          </w:tcPr>
          <w:p w14:paraId="13292E1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Робота виконана, отримано вірні результати, але не захищено.</w:t>
            </w:r>
          </w:p>
        </w:tc>
      </w:tr>
      <w:tr w14:paraId="13292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1162" w:type="dxa"/>
          </w:tcPr>
          <w:p w14:paraId="13292E12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0,00</w:t>
            </w:r>
          </w:p>
        </w:tc>
        <w:tc>
          <w:tcPr>
            <w:tcW w:w="7387" w:type="dxa"/>
          </w:tcPr>
          <w:p w14:paraId="13292E1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Робота не виконана, звіт відсутній</w:t>
            </w:r>
          </w:p>
        </w:tc>
      </w:tr>
    </w:tbl>
    <w:p w14:paraId="13292E1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E16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8.2. Модульний контроль (r2)</w:t>
      </w:r>
    </w:p>
    <w:p w14:paraId="13292E17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Модульна контрольна робота складається з чотирьох питань МКР яку проводять перед першою атестаціями та на при кінці навчального семестру. Ваговий бал МКР становить 20балів. Максимальна кількість балів за дві модульні контрольні роботи складає: r2 = 20 бали х 1 мод.контр. роботи = 20 балів.</w:t>
      </w:r>
    </w:p>
    <w:p w14:paraId="13292E18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E19">
      <w:pPr>
        <w:spacing w:line="240" w:lineRule="auto"/>
        <w:jc w:val="righ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Рейтингові бали МКР  Таблиця 8.3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60"/>
        <w:gridCol w:w="7387"/>
      </w:tblGrid>
      <w:tr w14:paraId="13292E1C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1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Бали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1B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Критерій оцінювання</w:t>
            </w:r>
          </w:p>
        </w:tc>
      </w:tr>
      <w:tr w14:paraId="13292E1F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1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20,0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1E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більш ніж на 90 % питань</w:t>
            </w:r>
          </w:p>
        </w:tc>
      </w:tr>
      <w:tr w14:paraId="13292E2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2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18,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21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на 90 % питань</w:t>
            </w:r>
          </w:p>
        </w:tc>
      </w:tr>
      <w:tr w14:paraId="13292E25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23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16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24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на 80 % питань</w:t>
            </w:r>
          </w:p>
        </w:tc>
      </w:tr>
      <w:tr w14:paraId="13292E2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2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14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2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на 70 % питань</w:t>
            </w:r>
          </w:p>
        </w:tc>
      </w:tr>
      <w:tr w14:paraId="13292E2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2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12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2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на 60 % питань</w:t>
            </w:r>
          </w:p>
        </w:tc>
      </w:tr>
      <w:tr w14:paraId="13292E2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13292E2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10,0</w:t>
            </w:r>
          </w:p>
        </w:tc>
        <w:tc>
          <w:tcPr>
            <w:tcW w:w="73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13292E2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Вірна відповідь менш ніж на 60 % питань або студент був відсутній без поважної причини</w:t>
            </w:r>
          </w:p>
        </w:tc>
      </w:tr>
    </w:tbl>
    <w:p w14:paraId="5E9ED3EA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E31">
      <w:pPr>
        <w:spacing w:line="240" w:lineRule="auto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  <w:lang w:val="en-US"/>
        </w:rPr>
        <w:t>R</w:t>
      </w:r>
      <w:r>
        <w:rPr>
          <w:rFonts w:asciiTheme="minorHAnsi" w:hAnsiTheme="minorHAnsi"/>
          <w:i/>
          <w:sz w:val="24"/>
          <w:szCs w:val="24"/>
        </w:rPr>
        <w:t>= 60+ 20+ 20 = 100  балів</w:t>
      </w:r>
    </w:p>
    <w:p w14:paraId="13292E32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8.3. Штрафні та заохочувальні бали</w:t>
      </w:r>
    </w:p>
    <w:p w14:paraId="13292E33">
      <w:pPr>
        <w:spacing w:line="240" w:lineRule="auto"/>
        <w:ind w:firstLine="708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Загальний рейтинг з дисципліни включає тільки заохочувальні бали (табл.8.4). </w:t>
      </w:r>
    </w:p>
    <w:p w14:paraId="13292E34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E35">
      <w:pPr>
        <w:spacing w:line="240" w:lineRule="auto"/>
        <w:jc w:val="right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Заохочувальні бали </w:t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Таблиця 8.4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211"/>
        <w:gridCol w:w="3278"/>
      </w:tblGrid>
      <w:tr w14:paraId="13292E38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6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E36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Дія</w:t>
            </w:r>
          </w:p>
        </w:tc>
        <w:tc>
          <w:tcPr>
            <w:tcW w:w="3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92E37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Бали</w:t>
            </w:r>
          </w:p>
        </w:tc>
      </w:tr>
      <w:tr w14:paraId="13292E3B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6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39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Участь у модернізації лабораторних або практичних робіт</w:t>
            </w:r>
          </w:p>
        </w:tc>
        <w:tc>
          <w:tcPr>
            <w:tcW w:w="3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3A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плюс 2 бали</w:t>
            </w:r>
          </w:p>
        </w:tc>
      </w:tr>
      <w:tr w14:paraId="13292E3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6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3C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Удосконалення дидактичних матеріалів з дисципліни</w:t>
            </w:r>
          </w:p>
        </w:tc>
        <w:tc>
          <w:tcPr>
            <w:tcW w:w="3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3D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плюс 3.. .5 балів</w:t>
            </w:r>
          </w:p>
        </w:tc>
      </w:tr>
      <w:tr w14:paraId="13292E41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jc w:val="center"/>
        </w:trPr>
        <w:tc>
          <w:tcPr>
            <w:tcW w:w="6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3F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Застосування оригінального підходу при вирішенні задач</w:t>
            </w:r>
          </w:p>
        </w:tc>
        <w:tc>
          <w:tcPr>
            <w:tcW w:w="3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292E40">
            <w:pPr>
              <w:spacing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плюс 1 бал</w:t>
            </w:r>
          </w:p>
        </w:tc>
      </w:tr>
    </w:tbl>
    <w:p w14:paraId="13292E42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</w:p>
    <w:p w14:paraId="13292E43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</w:p>
    <w:p w14:paraId="13292E44">
      <w:pPr>
        <w:shd w:val="clear" w:color="auto" w:fill="FFFFFF"/>
        <w:ind w:left="576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8.4. Умови рубіжної атестації</w:t>
      </w:r>
    </w:p>
    <w:p w14:paraId="6DB3EDD7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Умови позитивної проміжної атестації</w:t>
      </w:r>
    </w:p>
    <w:p w14:paraId="2AB84FBC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Для отримання «зараховано» з першої проміжної атестації (8 тиждень) студент повинен набрати не менше ніж 30 балів.</w:t>
      </w:r>
    </w:p>
    <w:p w14:paraId="7BD7B83C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Для отримання «зараховано» з другої проміжної атестації (14 тиждень) студент матиме не менше ніж 42 бали (за умови, якщо на початок 14 тижня згідно з календарним планом контрольних заходів «Ідеальний» студент має отримати 80 балів).</w:t>
      </w:r>
    </w:p>
    <w:p w14:paraId="1CA53307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</w:p>
    <w:p w14:paraId="3AB40BAD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На останньому за розкладом практичному занятті проводиться залік.</w:t>
      </w:r>
    </w:p>
    <w:p w14:paraId="2830B847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Умови допуску до заліку є виконання завдань комп’ютерних практикумів, виконання МКР, а також стартовий рейтинг (rC) не менше 40 % від RС, тобто 40 балів.</w:t>
      </w:r>
    </w:p>
    <w:p w14:paraId="701A39C2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Студенти, які набрали протягом семестру рейтинг з кредитного модуля менше 0,6 R або 60 балів, зобов'язані виконувати залікову контрольну роботу. </w:t>
      </w:r>
    </w:p>
    <w:p w14:paraId="3926A9A2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Студенти, які набрали протягом семестру необхідну кількість балів (RD ≥ 0,6 R), мають можливості:</w:t>
      </w:r>
    </w:p>
    <w:p w14:paraId="1B4683E5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отримати залікову оцінку так званим “автоматом” відповідно до набраного рейтингу;</w:t>
      </w:r>
    </w:p>
    <w:p w14:paraId="7B3EAC13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виконувати залікову контрольну роботу з метою підвищення  оцінки; </w:t>
      </w:r>
    </w:p>
    <w:p w14:paraId="2E5C4479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у разі отримання оцінки, більшої ніж “автоматом” з рейтингу, студент отримує оцінку за результатами залікової контрольної роботи;</w:t>
      </w:r>
    </w:p>
    <w:p w14:paraId="24BB9B45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у разі отримання оцінки меншої,  ніж “автоматом” з рейтингу, використовується м’яка РСО – за студентом зберігається оцінка, отримана “автоматом”.</w:t>
      </w:r>
    </w:p>
    <w:p w14:paraId="4C405A37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Залікова робота (Виходячи з розміру шкали RD = 100 балів).</w:t>
      </w:r>
    </w:p>
    <w:p w14:paraId="0A5DB1FC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8.5. Залікова робота (Виходячи з розміру шкали RD = 100 балів).</w:t>
      </w:r>
    </w:p>
    <w:p w14:paraId="4781C093">
      <w:pPr>
        <w:ind w:firstLine="709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Залік складається з двох теоретичних питань і одного графічного завдання.  Перелік питань додається до методичних рекомендаціях до засвоєння кредитного модуля. Кожне теоретичне питання оцінюється у 20 балів, а практичне завдання - 60 балів.</w:t>
      </w:r>
    </w:p>
    <w:p w14:paraId="57C5B1CD">
      <w:pPr>
        <w:shd w:val="clear" w:color="auto" w:fill="FFFFFF"/>
        <w:ind w:left="576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Система оцінювання теоретичних питань:</w:t>
      </w:r>
    </w:p>
    <w:p w14:paraId="5642DC9D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Теоретичне питання розкрито повністю – 20 балів.</w:t>
      </w:r>
    </w:p>
    <w:p w14:paraId="5E165663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Теоретичне питання розкрито не повністю – 10 - 19 бали.</w:t>
      </w:r>
    </w:p>
    <w:p w14:paraId="19FD0EA0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Відповідь недостатня або невірна – 0 - 9 бали.</w:t>
      </w:r>
    </w:p>
    <w:p w14:paraId="1C26D0DE">
      <w:pPr>
        <w:shd w:val="clear" w:color="auto" w:fill="FFFFFF"/>
        <w:ind w:left="590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Система оцінювання практичного завдання:</w:t>
      </w:r>
    </w:p>
    <w:p w14:paraId="182785BB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Практичне завдання виконано без помилок – 60 балів.</w:t>
      </w:r>
    </w:p>
    <w:p w14:paraId="3F420970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Практичне завдання виконано з помилкою, що не впливає на кінцевий результат – 40 - 59 балів.</w:t>
      </w:r>
    </w:p>
    <w:p w14:paraId="6370D17F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Практичне завдання виконано з помилкою, що впливає на кінцевий результат – 30 - 39 балів.</w:t>
      </w:r>
    </w:p>
    <w:p w14:paraId="7A21DDBC">
      <w:pPr>
        <w:tabs>
          <w:tab w:val="left" w:pos="0"/>
        </w:tabs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Практичне завдання виконано не повністю – 20 - 29 балів.</w:t>
      </w:r>
    </w:p>
    <w:p w14:paraId="00446505">
      <w:pPr>
        <w:spacing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Практичне завдання не виконано – 0 – 19 балів.</w:t>
      </w:r>
    </w:p>
    <w:p w14:paraId="5AE41DB2">
      <w:pPr>
        <w:pStyle w:val="3"/>
        <w:spacing w:line="240" w:lineRule="auto"/>
        <w:ind w:left="0" w:firstLine="708"/>
        <w:contextualSpacing w:val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Таблиця відповідності рейтингових балів оцінкам за університетською шкалою: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119"/>
        <w:gridCol w:w="2977"/>
      </w:tblGrid>
      <w:tr w14:paraId="26B9D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7C542E4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448112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Оцінка</w:t>
            </w:r>
          </w:p>
        </w:tc>
      </w:tr>
      <w:tr w14:paraId="355A4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43985F5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478E33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Відмінно</w:t>
            </w:r>
          </w:p>
        </w:tc>
      </w:tr>
      <w:tr w14:paraId="72D1B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6449E0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013F41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Дуже добре</w:t>
            </w:r>
          </w:p>
        </w:tc>
      </w:tr>
      <w:tr w14:paraId="4553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7346CC2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7E134B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Добре</w:t>
            </w:r>
          </w:p>
        </w:tc>
      </w:tr>
      <w:tr w14:paraId="00E9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20478E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743A70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Задовільно</w:t>
            </w:r>
          </w:p>
        </w:tc>
      </w:tr>
      <w:tr w14:paraId="1AADF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146E5F5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694BC4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Достатньо</w:t>
            </w:r>
          </w:p>
        </w:tc>
      </w:tr>
      <w:tr w14:paraId="6212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</w:tcPr>
          <w:p w14:paraId="1F3009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10E9529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Незадовільно</w:t>
            </w:r>
          </w:p>
        </w:tc>
      </w:tr>
      <w:tr w14:paraId="1B45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 w14:paraId="694575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28BAA47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допущено</w:t>
            </w:r>
          </w:p>
        </w:tc>
      </w:tr>
    </w:tbl>
    <w:p w14:paraId="13292E9A">
      <w:pPr>
        <w:pStyle w:val="2"/>
        <w:numPr>
          <w:ilvl w:val="0"/>
          <w:numId w:val="0"/>
        </w:numPr>
        <w:spacing w:line="240" w:lineRule="auto"/>
        <w:ind w:left="720"/>
        <w:rPr>
          <w:color w:val="auto"/>
        </w:rPr>
      </w:pPr>
    </w:p>
    <w:p w14:paraId="13292E9B">
      <w:pPr>
        <w:pStyle w:val="2"/>
        <w:spacing w:line="240" w:lineRule="auto"/>
        <w:rPr>
          <w:color w:val="auto"/>
        </w:rPr>
      </w:pPr>
      <w:r>
        <w:rPr>
          <w:color w:val="auto"/>
        </w:rPr>
        <w:t>Додаткова інформація з дисципліни (освітнього компонента)</w:t>
      </w:r>
    </w:p>
    <w:p w14:paraId="13292E9C">
      <w:pPr>
        <w:pStyle w:val="3"/>
        <w:spacing w:after="120" w:line="240" w:lineRule="auto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Перелік питань, які виносяться на семестровий контроль </w:t>
      </w:r>
    </w:p>
    <w:p w14:paraId="212ADD6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Автоматизація машинобудування. Мета та завдання</w:t>
      </w:r>
    </w:p>
    <w:p w14:paraId="047B9DFF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Основні терміни й визначення: автоматизація, автоматика</w:t>
      </w:r>
    </w:p>
    <w:p w14:paraId="1568E54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Основні терміни й визначення: автомат, автоматична лінія, операція</w:t>
      </w:r>
    </w:p>
    <w:p w14:paraId="742FA921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Виробничий процес і його етапи</w:t>
      </w:r>
    </w:p>
    <w:p w14:paraId="637851DE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Дати визначення потокового й не потокового виробничого процесу.</w:t>
      </w:r>
    </w:p>
    <w:p w14:paraId="19E9ADA8">
      <w:pPr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Дати визначення: програма випуску, обсяг випуску, проектна потужність виробнича потужність</w:t>
      </w:r>
    </w:p>
    <w:p w14:paraId="34B7D11C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Дати визначення: виробничий цикл, партія, виробнича ділянка, виробничий цех</w:t>
      </w:r>
    </w:p>
    <w:p w14:paraId="0ADDF92A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Дискретні й безперервні технологічні процеси</w:t>
      </w:r>
    </w:p>
    <w:p w14:paraId="00AC7982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Особливості розробки технологічних процесів автоматизованих виробництв</w:t>
      </w:r>
    </w:p>
    <w:p w14:paraId="73BE1B02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завершеності</w:t>
      </w:r>
    </w:p>
    <w:p w14:paraId="5F1F111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малоопераційної технології</w:t>
      </w:r>
    </w:p>
    <w:p w14:paraId="45DE896D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«малолюдної» технології</w:t>
      </w:r>
    </w:p>
    <w:p w14:paraId="054AE2AF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«безвідладочної» технології</w:t>
      </w:r>
    </w:p>
    <w:p w14:paraId="24E6FD03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активно-керованої технології</w:t>
      </w:r>
    </w:p>
    <w:p w14:paraId="4C8520B9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Основні принципи побудови технології механічної обробки в автоматизованих виробничих системах - Принцип оптимальності</w:t>
      </w:r>
    </w:p>
    <w:p w14:paraId="2A4541BC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Типізація технологічних процесів і метод групового виготовлення деталей</w:t>
      </w:r>
    </w:p>
    <w:p w14:paraId="3DF78BAF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Стан автоматичної лінії в межах планового фонду часу роботи</w:t>
      </w:r>
    </w:p>
    <w:p w14:paraId="5CB68FDD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Технологічна та циклова продуктивність</w:t>
      </w:r>
    </w:p>
    <w:p w14:paraId="62BA0293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Позациклові простої - простої по інструменту</w:t>
      </w:r>
    </w:p>
    <w:p w14:paraId="1501B3D2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Позациклові простої - простої по встаткуванню</w:t>
      </w:r>
    </w:p>
    <w:p w14:paraId="7D5C40C6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Позациклові простої - простої по організаційних причинах</w:t>
      </w:r>
    </w:p>
    <w:p w14:paraId="572DE2B1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Позациклові простої - простої через брак</w:t>
      </w:r>
    </w:p>
    <w:p w14:paraId="165E7665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Позациклові простої - простої при переналагодженні лінії на обробку нових деталей</w:t>
      </w:r>
    </w:p>
    <w:p w14:paraId="40F0CF37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Власні й організаційно-технічні простої</w:t>
      </w:r>
    </w:p>
    <w:p w14:paraId="714A589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Технічна продуктивність</w:t>
      </w:r>
    </w:p>
    <w:p w14:paraId="4C36142A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Фактична продуктивність</w:t>
      </w:r>
    </w:p>
    <w:p w14:paraId="51B071CA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Зміна показників устаткування в процесі експлуатації</w:t>
      </w:r>
    </w:p>
    <w:p w14:paraId="790A26C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Коефіцієнт використання, коефіцієнт технічного використання, коефіцієнт завантаження</w:t>
      </w:r>
    </w:p>
    <w:p w14:paraId="157D81D3">
      <w:pPr>
        <w:numPr>
          <w:ilvl w:val="0"/>
          <w:numId w:val="4"/>
        </w:numPr>
        <w:shd w:val="clear" w:color="auto" w:fill="FFFFFF"/>
        <w:spacing w:line="240" w:lineRule="auto"/>
        <w:ind w:left="0" w:firstLine="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Аналіз продуктивності діючих автоматизованих систем, послідовність рішення завдання</w:t>
      </w:r>
    </w:p>
    <w:p w14:paraId="0AEA28B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Баланс продуктивності на прикладі автоматичної лінії обробки блоку циліндрів</w:t>
      </w:r>
    </w:p>
    <w:p w14:paraId="5427A1C8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Зв'язок між видами продуктивності</w:t>
      </w:r>
    </w:p>
    <w:p w14:paraId="0F765831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Продуктивність лінії з жорстким зв'язком</w:t>
      </w:r>
    </w:p>
    <w:p w14:paraId="4A21FDCE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Продуктивність автоматичної лінії паралельного агрегатування</w:t>
      </w:r>
    </w:p>
    <w:p w14:paraId="1512B5E9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Лінія з автоматів послідовної дії, що працюють паралельно</w:t>
      </w:r>
    </w:p>
    <w:p w14:paraId="09D9589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Лінія з автоматів паралельної дії, що працюють послідовно (роторна лінія)</w:t>
      </w:r>
    </w:p>
    <w:p w14:paraId="7228E52F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Технічна продуктивність лінії з автоматів дискретної послідовної дії, що працюють паралельно</w:t>
      </w:r>
    </w:p>
    <w:p w14:paraId="25ED22BA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Технічна продуктивність лінії з автоматів паралельної дії, що працюють послідовно</w:t>
      </w:r>
    </w:p>
    <w:p w14:paraId="155A0DB8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Залежність ефективності використання верстатів з ЧПК від рівня їхньої надійності</w:t>
      </w:r>
    </w:p>
    <w:p w14:paraId="3ACCFEA5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Схема основних станів об'єкта</w:t>
      </w:r>
    </w:p>
    <w:p w14:paraId="6551DF9F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Працездатний стан, надійність, безвідмовність</w:t>
      </w:r>
    </w:p>
    <w:p w14:paraId="10FCD53E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Відмова, раптова відмова, поступова відмова</w:t>
      </w:r>
    </w:p>
    <w:p w14:paraId="4E8D766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Схеми виникнення відмов (раптова, поступова)</w:t>
      </w:r>
    </w:p>
    <w:p w14:paraId="24032C53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Показники оцінки надійності</w:t>
      </w:r>
    </w:p>
    <w:p w14:paraId="28C831C3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Залежність імовірності безвідмовної роботи виробів від часу експлуатації</w:t>
      </w:r>
    </w:p>
    <w:p w14:paraId="2329D5DE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Залежність імовірності безвідмовної роботи від одночасної дії раптових і поступових відмов</w:t>
      </w:r>
    </w:p>
    <w:p w14:paraId="16FE58D4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Визначення: керування, система керування</w:t>
      </w:r>
    </w:p>
    <w:p w14:paraId="36A272D1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Завдання системи автоматичного керування</w:t>
      </w:r>
    </w:p>
    <w:p w14:paraId="111B7F7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Класифікація систем керування за командною інформацією</w:t>
      </w:r>
    </w:p>
    <w:p w14:paraId="66F4B869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bCs/>
          <w:i/>
          <w:lang w:eastAsia="en-US"/>
        </w:rPr>
      </w:pPr>
      <w:r>
        <w:rPr>
          <w:rFonts w:asciiTheme="minorHAnsi" w:hAnsiTheme="minorHAnsi" w:eastAsiaTheme="minorHAnsi"/>
          <w:bCs/>
          <w:i/>
          <w:lang w:eastAsia="en-US"/>
        </w:rPr>
        <w:t>Централізовані системи керування</w:t>
      </w:r>
    </w:p>
    <w:p w14:paraId="55539459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bCs/>
          <w:i/>
          <w:lang w:eastAsia="en-US"/>
        </w:rPr>
      </w:pPr>
      <w:r>
        <w:rPr>
          <w:rFonts w:asciiTheme="minorHAnsi" w:hAnsiTheme="minorHAnsi" w:eastAsiaTheme="minorHAnsi"/>
          <w:bCs/>
          <w:i/>
          <w:lang w:eastAsia="en-US"/>
        </w:rPr>
        <w:t>Децентралізовані системи керування</w:t>
      </w:r>
    </w:p>
    <w:p w14:paraId="026EEC02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bCs/>
          <w:i/>
          <w:lang w:eastAsia="en-US"/>
        </w:rPr>
      </w:pPr>
      <w:r>
        <w:rPr>
          <w:rFonts w:asciiTheme="minorHAnsi" w:hAnsiTheme="minorHAnsi" w:eastAsiaTheme="minorHAnsi"/>
          <w:bCs/>
          <w:i/>
          <w:lang w:eastAsia="en-US"/>
        </w:rPr>
        <w:t>Змішані системи керування</w:t>
      </w:r>
    </w:p>
    <w:p w14:paraId="7460BBC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Позиційні, контурні та комбіновані системи керування</w:t>
      </w:r>
    </w:p>
    <w:p w14:paraId="1BB11241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Класифікація цільових механізмів автоматичних ліній з жорстким зв'язком</w:t>
      </w:r>
    </w:p>
    <w:p w14:paraId="731601AE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Класифікація транспортних механізмів автоматичних ліній з жорстким зв'язком</w:t>
      </w:r>
    </w:p>
    <w:p w14:paraId="2E4B67A6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Накопичувачі заділів автоматичних ліній з жорстким зв'язком</w:t>
      </w:r>
    </w:p>
    <w:p w14:paraId="1DD41377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Крокові штангові транспортери з собачками</w:t>
      </w:r>
    </w:p>
    <w:p w14:paraId="6BFB6CA2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Крокові штангові транспортери із прапорцями</w:t>
      </w:r>
    </w:p>
    <w:p w14:paraId="278369B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Грейферні крокові транспортери із прапорцями</w:t>
      </w:r>
    </w:p>
    <w:p w14:paraId="777BED8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Штовхаючі крокові транспортери</w:t>
      </w:r>
    </w:p>
    <w:p w14:paraId="6854D9B1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Пристрої видалення стружки: стрічковий транспортер</w:t>
      </w:r>
    </w:p>
    <w:p w14:paraId="1A30403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Пристрої видалення стружки: скребковий транспортер</w:t>
      </w:r>
    </w:p>
    <w:p w14:paraId="481CE49C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Пристрої видалення стружки: шнековий транспортер</w:t>
      </w:r>
    </w:p>
    <w:p w14:paraId="177B11F6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Пристрої видалення стружки: єршово-штанговий транспортер</w:t>
      </w:r>
    </w:p>
    <w:p w14:paraId="676CC350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Класифікація цільових механізмів автоматичних ліній з гнучким зв'язком</w:t>
      </w:r>
    </w:p>
    <w:p w14:paraId="528DAFB3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Штовхаючі транспортери-підйомники</w:t>
      </w:r>
    </w:p>
    <w:p w14:paraId="209A457D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Елеваторні транспортери-підйомники</w:t>
      </w:r>
    </w:p>
    <w:p w14:paraId="59688F9F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Схеми найбільш типових відмов при роботі підйомників штовхаючого типу</w:t>
      </w:r>
    </w:p>
    <w:p w14:paraId="1B5A9DFB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Транспортери-розподільники</w:t>
      </w:r>
    </w:p>
    <w:p w14:paraId="7E6B6A24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Лоткові транспортуючі пристрої</w:t>
      </w:r>
    </w:p>
    <w:p w14:paraId="79D3DD9D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Транспортери, що відводять</w:t>
      </w:r>
    </w:p>
    <w:p w14:paraId="4FE9B7A9">
      <w:pPr>
        <w:pStyle w:val="50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Theme="minorHAnsi" w:hAnsiTheme="minorHAnsi" w:eastAsiaTheme="minorHAnsi"/>
          <w:i/>
          <w:lang w:val="uk-UA" w:eastAsia="en-US"/>
        </w:rPr>
      </w:pPr>
      <w:r>
        <w:rPr>
          <w:rFonts w:asciiTheme="minorHAnsi" w:hAnsiTheme="minorHAnsi" w:eastAsiaTheme="minorHAnsi"/>
          <w:i/>
          <w:lang w:val="uk-UA" w:eastAsia="en-US"/>
        </w:rPr>
        <w:t>Механізми накоплення виробів автоматичних ліній з гнучким зв'язком</w:t>
      </w:r>
    </w:p>
    <w:p w14:paraId="0F95757D">
      <w:pPr>
        <w:pStyle w:val="3"/>
        <w:spacing w:line="240" w:lineRule="auto"/>
        <w:ind w:left="0"/>
        <w:jc w:val="both"/>
        <w:rPr>
          <w:rFonts w:asciiTheme="minorHAnsi" w:hAnsiTheme="minorHAnsi"/>
          <w:i/>
          <w:sz w:val="24"/>
          <w:szCs w:val="24"/>
        </w:rPr>
      </w:pPr>
    </w:p>
    <w:p w14:paraId="13292F03">
      <w:pPr>
        <w:spacing w:after="12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Робочу програму навчальної дисципліни (силабус):</w:t>
      </w:r>
    </w:p>
    <w:p w14:paraId="13292F04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Складено</w:t>
      </w:r>
      <w:r>
        <w:rPr>
          <w:rFonts w:asciiTheme="minorHAnsi" w:hAnsiTheme="minorHAnsi"/>
          <w:sz w:val="22"/>
          <w:szCs w:val="22"/>
        </w:rPr>
        <w:t xml:space="preserve"> к.т.н., доц., Мельник О.О.</w:t>
      </w:r>
    </w:p>
    <w:p w14:paraId="13292F05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Ухвалено</w:t>
      </w:r>
      <w:r>
        <w:rPr>
          <w:rFonts w:asciiTheme="minorHAnsi" w:hAnsiTheme="minorHAnsi"/>
          <w:sz w:val="22"/>
          <w:szCs w:val="22"/>
        </w:rPr>
        <w:t xml:space="preserve"> кафедрою Технології машинобудування (</w:t>
      </w:r>
      <w:r>
        <w:rPr>
          <w:rFonts w:ascii="Calibri" w:hAnsi="Calibri" w:eastAsia="Calibri" w:cs="Times New Roman"/>
          <w:sz w:val="22"/>
          <w:szCs w:val="22"/>
          <w:lang w:val="ru" w:eastAsia="en-US" w:bidi="ar"/>
        </w:rPr>
        <w:t>протокол № 1 від 31.08.2023</w:t>
      </w:r>
      <w:r>
        <w:rPr>
          <w:rFonts w:asciiTheme="minorHAnsi" w:hAnsiTheme="minorHAnsi"/>
          <w:sz w:val="22"/>
          <w:szCs w:val="22"/>
        </w:rPr>
        <w:t>)</w:t>
      </w:r>
    </w:p>
    <w:p w14:paraId="13292F06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>
        <w:rPr>
          <w:rFonts w:asciiTheme="minorHAnsi" w:hAnsiTheme="minorHAnsi"/>
          <w:sz w:val="22"/>
          <w:szCs w:val="22"/>
        </w:rPr>
        <w:t xml:space="preserve">Методичною комісією НН ММІ </w:t>
      </w:r>
      <w:r>
        <w:rPr>
          <w:rFonts w:ascii="Calibri" w:hAnsi="Calibri" w:eastAsia="Calibri" w:cs="Times New Roman"/>
          <w:sz w:val="22"/>
          <w:szCs w:val="22"/>
          <w:lang w:val="ru" w:eastAsia="en-US" w:bidi="ar"/>
        </w:rPr>
        <w:t>протокол № 1 від 31.08.2023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>)</w:t>
      </w:r>
    </w:p>
    <w:sectPr>
      <w:footerReference r:id="rId5" w:type="default"/>
      <w:pgSz w:w="11906" w:h="16838"/>
      <w:pgMar w:top="851" w:right="851" w:bottom="568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9091320"/>
      <w:docPartObj>
        <w:docPartGallery w:val="AutoText"/>
      </w:docPartObj>
    </w:sdtPr>
    <w:sdtEndPr>
      <w:rPr>
        <w:b/>
        <w:bCs/>
        <w:sz w:val="20"/>
        <w:szCs w:val="20"/>
      </w:rPr>
    </w:sdtEndPr>
    <w:sdtContent>
      <w:p w14:paraId="788E70BF">
        <w:pPr>
          <w:pStyle w:val="13"/>
          <w:jc w:val="center"/>
          <w:rPr>
            <w:b/>
            <w:bCs/>
            <w:sz w:val="20"/>
            <w:szCs w:val="20"/>
          </w:rPr>
        </w:pP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 xml:space="preserve"> PAGE   \* MERGEFORMAT 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12</w:t>
        </w:r>
        <w:r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661E9"/>
    <w:multiLevelType w:val="multilevel"/>
    <w:tmpl w:val="36D661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5B57B0E"/>
    <w:multiLevelType w:val="multilevel"/>
    <w:tmpl w:val="45B57B0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E4B75"/>
    <w:multiLevelType w:val="multilevel"/>
    <w:tmpl w:val="4D0E4B75"/>
    <w:lvl w:ilvl="0" w:tentative="0">
      <w:start w:val="1"/>
      <w:numFmt w:val="decimal"/>
      <w:lvlText w:val="%1."/>
      <w:lvlJc w:val="left"/>
      <w:pPr>
        <w:ind w:left="1636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E7292"/>
    <w:multiLevelType w:val="multilevel"/>
    <w:tmpl w:val="7CFE7292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30DF9"/>
    <w:rsid w:val="000367C6"/>
    <w:rsid w:val="00053C66"/>
    <w:rsid w:val="000710BB"/>
    <w:rsid w:val="00075A2C"/>
    <w:rsid w:val="00084845"/>
    <w:rsid w:val="00087383"/>
    <w:rsid w:val="00087AFC"/>
    <w:rsid w:val="000C0CCC"/>
    <w:rsid w:val="000C40A0"/>
    <w:rsid w:val="000D1F73"/>
    <w:rsid w:val="000E4D5E"/>
    <w:rsid w:val="000F01A9"/>
    <w:rsid w:val="001122D5"/>
    <w:rsid w:val="001435BE"/>
    <w:rsid w:val="00173E90"/>
    <w:rsid w:val="00186162"/>
    <w:rsid w:val="001943AA"/>
    <w:rsid w:val="001A58E6"/>
    <w:rsid w:val="001B3172"/>
    <w:rsid w:val="001B4C5B"/>
    <w:rsid w:val="001B5948"/>
    <w:rsid w:val="001C0EEB"/>
    <w:rsid w:val="001C6AD9"/>
    <w:rsid w:val="001D56C1"/>
    <w:rsid w:val="001E17F5"/>
    <w:rsid w:val="001F2C9C"/>
    <w:rsid w:val="0021724E"/>
    <w:rsid w:val="0023533A"/>
    <w:rsid w:val="00243379"/>
    <w:rsid w:val="002461F2"/>
    <w:rsid w:val="0024717A"/>
    <w:rsid w:val="00247971"/>
    <w:rsid w:val="00253BCC"/>
    <w:rsid w:val="00260087"/>
    <w:rsid w:val="00270675"/>
    <w:rsid w:val="002A1BAF"/>
    <w:rsid w:val="002D33BC"/>
    <w:rsid w:val="002D63E6"/>
    <w:rsid w:val="002F3C36"/>
    <w:rsid w:val="002F781D"/>
    <w:rsid w:val="00306C33"/>
    <w:rsid w:val="00310EBC"/>
    <w:rsid w:val="00327600"/>
    <w:rsid w:val="003310EA"/>
    <w:rsid w:val="003A6F31"/>
    <w:rsid w:val="003C1370"/>
    <w:rsid w:val="003C70D8"/>
    <w:rsid w:val="003D35CF"/>
    <w:rsid w:val="003F0A41"/>
    <w:rsid w:val="00424D6F"/>
    <w:rsid w:val="0042654A"/>
    <w:rsid w:val="004442EE"/>
    <w:rsid w:val="004468D3"/>
    <w:rsid w:val="004506FA"/>
    <w:rsid w:val="00456EC1"/>
    <w:rsid w:val="0045794A"/>
    <w:rsid w:val="0046632F"/>
    <w:rsid w:val="00494B8C"/>
    <w:rsid w:val="004A39B5"/>
    <w:rsid w:val="004A6336"/>
    <w:rsid w:val="004D1575"/>
    <w:rsid w:val="004E0EDF"/>
    <w:rsid w:val="004F6918"/>
    <w:rsid w:val="00500AF9"/>
    <w:rsid w:val="0050742B"/>
    <w:rsid w:val="00520A25"/>
    <w:rsid w:val="005251A5"/>
    <w:rsid w:val="00530BFF"/>
    <w:rsid w:val="005413FF"/>
    <w:rsid w:val="00554435"/>
    <w:rsid w:val="00556E26"/>
    <w:rsid w:val="005B4B03"/>
    <w:rsid w:val="005D764D"/>
    <w:rsid w:val="005F4692"/>
    <w:rsid w:val="00600498"/>
    <w:rsid w:val="0062317E"/>
    <w:rsid w:val="00643790"/>
    <w:rsid w:val="006441C8"/>
    <w:rsid w:val="00652030"/>
    <w:rsid w:val="006726B9"/>
    <w:rsid w:val="006757B0"/>
    <w:rsid w:val="006923EE"/>
    <w:rsid w:val="006928C1"/>
    <w:rsid w:val="006A6223"/>
    <w:rsid w:val="006B2050"/>
    <w:rsid w:val="006D02BA"/>
    <w:rsid w:val="006E59A3"/>
    <w:rsid w:val="006E65B0"/>
    <w:rsid w:val="006F5C29"/>
    <w:rsid w:val="00706407"/>
    <w:rsid w:val="00714AB2"/>
    <w:rsid w:val="007154AA"/>
    <w:rsid w:val="00717762"/>
    <w:rsid w:val="007244E1"/>
    <w:rsid w:val="00741485"/>
    <w:rsid w:val="00742E5B"/>
    <w:rsid w:val="007471BE"/>
    <w:rsid w:val="007540CD"/>
    <w:rsid w:val="00773010"/>
    <w:rsid w:val="0077700A"/>
    <w:rsid w:val="00791855"/>
    <w:rsid w:val="0079227B"/>
    <w:rsid w:val="00794775"/>
    <w:rsid w:val="007E00AA"/>
    <w:rsid w:val="007E3190"/>
    <w:rsid w:val="007E7F74"/>
    <w:rsid w:val="007F2CC3"/>
    <w:rsid w:val="007F7C45"/>
    <w:rsid w:val="00830959"/>
    <w:rsid w:val="00831FE7"/>
    <w:rsid w:val="00832CCE"/>
    <w:rsid w:val="00880FD0"/>
    <w:rsid w:val="00884436"/>
    <w:rsid w:val="00894491"/>
    <w:rsid w:val="008A03A1"/>
    <w:rsid w:val="008A4024"/>
    <w:rsid w:val="008B16FE"/>
    <w:rsid w:val="008C2FF4"/>
    <w:rsid w:val="008D1B2D"/>
    <w:rsid w:val="008F011C"/>
    <w:rsid w:val="0090509F"/>
    <w:rsid w:val="00907F87"/>
    <w:rsid w:val="00941384"/>
    <w:rsid w:val="00944204"/>
    <w:rsid w:val="00957AD7"/>
    <w:rsid w:val="00962C2E"/>
    <w:rsid w:val="00994BFC"/>
    <w:rsid w:val="009B1D4F"/>
    <w:rsid w:val="009B28CD"/>
    <w:rsid w:val="009B2DDB"/>
    <w:rsid w:val="009B6CEC"/>
    <w:rsid w:val="009C37F3"/>
    <w:rsid w:val="009D0052"/>
    <w:rsid w:val="009D7741"/>
    <w:rsid w:val="009E0657"/>
    <w:rsid w:val="009F221E"/>
    <w:rsid w:val="009F69B9"/>
    <w:rsid w:val="009F751E"/>
    <w:rsid w:val="00A24294"/>
    <w:rsid w:val="00A2464E"/>
    <w:rsid w:val="00A2798C"/>
    <w:rsid w:val="00A43753"/>
    <w:rsid w:val="00A57E63"/>
    <w:rsid w:val="00A60231"/>
    <w:rsid w:val="00A721BA"/>
    <w:rsid w:val="00A8392B"/>
    <w:rsid w:val="00A90398"/>
    <w:rsid w:val="00AA6B23"/>
    <w:rsid w:val="00AB05C9"/>
    <w:rsid w:val="00AC4DE4"/>
    <w:rsid w:val="00AC78F9"/>
    <w:rsid w:val="00AD5593"/>
    <w:rsid w:val="00AE41A6"/>
    <w:rsid w:val="00AE492E"/>
    <w:rsid w:val="00AF4A01"/>
    <w:rsid w:val="00B20824"/>
    <w:rsid w:val="00B40317"/>
    <w:rsid w:val="00B40893"/>
    <w:rsid w:val="00B47838"/>
    <w:rsid w:val="00B73842"/>
    <w:rsid w:val="00B833E1"/>
    <w:rsid w:val="00B86B68"/>
    <w:rsid w:val="00BA590A"/>
    <w:rsid w:val="00BB6570"/>
    <w:rsid w:val="00BD0F13"/>
    <w:rsid w:val="00BE52BE"/>
    <w:rsid w:val="00C301EF"/>
    <w:rsid w:val="00C32BA6"/>
    <w:rsid w:val="00C37387"/>
    <w:rsid w:val="00C42286"/>
    <w:rsid w:val="00C42A21"/>
    <w:rsid w:val="00C55C12"/>
    <w:rsid w:val="00C60933"/>
    <w:rsid w:val="00C83277"/>
    <w:rsid w:val="00CB00E7"/>
    <w:rsid w:val="00CB2DEC"/>
    <w:rsid w:val="00CF6270"/>
    <w:rsid w:val="00D01C05"/>
    <w:rsid w:val="00D05879"/>
    <w:rsid w:val="00D2172D"/>
    <w:rsid w:val="00D31DD4"/>
    <w:rsid w:val="00D525C0"/>
    <w:rsid w:val="00D53731"/>
    <w:rsid w:val="00D53748"/>
    <w:rsid w:val="00D57C48"/>
    <w:rsid w:val="00D82DA7"/>
    <w:rsid w:val="00D92509"/>
    <w:rsid w:val="00D92B3E"/>
    <w:rsid w:val="00D95003"/>
    <w:rsid w:val="00DA21CC"/>
    <w:rsid w:val="00DB20C6"/>
    <w:rsid w:val="00DB2DC1"/>
    <w:rsid w:val="00DC3F14"/>
    <w:rsid w:val="00DC62B3"/>
    <w:rsid w:val="00DE2C17"/>
    <w:rsid w:val="00DE322A"/>
    <w:rsid w:val="00DF6C49"/>
    <w:rsid w:val="00E0088D"/>
    <w:rsid w:val="00E06AC5"/>
    <w:rsid w:val="00E107F5"/>
    <w:rsid w:val="00E1204F"/>
    <w:rsid w:val="00E1706E"/>
    <w:rsid w:val="00E17713"/>
    <w:rsid w:val="00E351E1"/>
    <w:rsid w:val="00E41AE7"/>
    <w:rsid w:val="00E54566"/>
    <w:rsid w:val="00E616EF"/>
    <w:rsid w:val="00E95409"/>
    <w:rsid w:val="00EA0EB9"/>
    <w:rsid w:val="00EA2268"/>
    <w:rsid w:val="00EB3FC0"/>
    <w:rsid w:val="00EB4F56"/>
    <w:rsid w:val="00EC432A"/>
    <w:rsid w:val="00ED0213"/>
    <w:rsid w:val="00EE7705"/>
    <w:rsid w:val="00F15986"/>
    <w:rsid w:val="00F15C46"/>
    <w:rsid w:val="00F162DC"/>
    <w:rsid w:val="00F25DB2"/>
    <w:rsid w:val="00F425FD"/>
    <w:rsid w:val="00F51B26"/>
    <w:rsid w:val="00F53281"/>
    <w:rsid w:val="00F62905"/>
    <w:rsid w:val="00F677B9"/>
    <w:rsid w:val="00F77E2B"/>
    <w:rsid w:val="00F95D78"/>
    <w:rsid w:val="00FA379E"/>
    <w:rsid w:val="00FE1DA2"/>
    <w:rsid w:val="00FF390E"/>
    <w:rsid w:val="081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Times New Roman" w:hAnsi="Times New Roman" w:cs="Times New Roman" w:eastAsiaTheme="minorHAnsi"/>
      <w:sz w:val="28"/>
      <w:szCs w:val="28"/>
      <w:lang w:val="uk-UA" w:eastAsia="en-US" w:bidi="ar-SA"/>
    </w:rPr>
  </w:style>
  <w:style w:type="paragraph" w:styleId="2">
    <w:name w:val="heading 1"/>
    <w:basedOn w:val="3"/>
    <w:next w:val="1"/>
    <w:link w:val="19"/>
    <w:qFormat/>
    <w:uiPriority w:val="0"/>
    <w:pPr>
      <w:keepNext/>
      <w:numPr>
        <w:ilvl w:val="0"/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4">
    <w:name w:val="heading 3"/>
    <w:basedOn w:val="1"/>
    <w:next w:val="1"/>
    <w:link w:val="27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4"/>
    <w:pPr>
      <w:ind w:left="720"/>
      <w:contextualSpacing/>
    </w:pPr>
  </w:style>
  <w:style w:type="paragraph" w:styleId="7">
    <w:name w:val="Balloon Text"/>
    <w:basedOn w:val="1"/>
    <w:link w:val="21"/>
    <w:qFormat/>
    <w:uiPriority w:val="0"/>
    <w:pPr>
      <w:spacing w:line="240" w:lineRule="auto"/>
    </w:pPr>
    <w:rPr>
      <w:rFonts w:ascii="Tahoma" w:hAnsi="Tahoma" w:cs="Tahoma"/>
      <w:sz w:val="16"/>
      <w:szCs w:val="16"/>
    </w:rPr>
  </w:style>
  <w:style w:type="paragraph" w:styleId="8">
    <w:name w:val="Body Text Indent"/>
    <w:basedOn w:val="1"/>
    <w:link w:val="41"/>
    <w:semiHidden/>
    <w:unhideWhenUsed/>
    <w:qFormat/>
    <w:uiPriority w:val="0"/>
    <w:pPr>
      <w:spacing w:after="120"/>
      <w:ind w:left="283"/>
    </w:pPr>
  </w:style>
  <w:style w:type="paragraph" w:styleId="9">
    <w:name w:val="Body Text Indent 2"/>
    <w:basedOn w:val="1"/>
    <w:link w:val="28"/>
    <w:qFormat/>
    <w:uiPriority w:val="0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styleId="10">
    <w:name w:val="annotation reference"/>
    <w:basedOn w:val="5"/>
    <w:semiHidden/>
    <w:unhideWhenUsed/>
    <w:qFormat/>
    <w:uiPriority w:val="0"/>
    <w:rPr>
      <w:sz w:val="16"/>
      <w:szCs w:val="16"/>
    </w:rPr>
  </w:style>
  <w:style w:type="paragraph" w:styleId="11">
    <w:name w:val="annotation text"/>
    <w:basedOn w:val="1"/>
    <w:link w:val="22"/>
    <w:semiHidden/>
    <w:unhideWhenUsed/>
    <w:qFormat/>
    <w:uiPriority w:val="0"/>
    <w:pPr>
      <w:spacing w:line="240" w:lineRule="auto"/>
    </w:pPr>
    <w:rPr>
      <w:sz w:val="20"/>
      <w:szCs w:val="20"/>
    </w:rPr>
  </w:style>
  <w:style w:type="paragraph" w:styleId="12">
    <w:name w:val="annotation subject"/>
    <w:basedOn w:val="11"/>
    <w:next w:val="11"/>
    <w:link w:val="23"/>
    <w:semiHidden/>
    <w:unhideWhenUsed/>
    <w:qFormat/>
    <w:uiPriority w:val="0"/>
    <w:rPr>
      <w:b/>
      <w:bCs/>
    </w:rPr>
  </w:style>
  <w:style w:type="paragraph" w:styleId="13">
    <w:name w:val="footer"/>
    <w:basedOn w:val="1"/>
    <w:link w:val="44"/>
    <w:unhideWhenUsed/>
    <w:qFormat/>
    <w:uiPriority w:val="99"/>
    <w:pPr>
      <w:tabs>
        <w:tab w:val="center" w:pos="4680"/>
        <w:tab w:val="right" w:pos="9360"/>
      </w:tabs>
      <w:spacing w:line="240" w:lineRule="auto"/>
    </w:pPr>
  </w:style>
  <w:style w:type="character" w:styleId="14">
    <w:name w:val="footnote reference"/>
    <w:basedOn w:val="5"/>
    <w:semiHidden/>
    <w:unhideWhenUsed/>
    <w:qFormat/>
    <w:uiPriority w:val="0"/>
    <w:rPr>
      <w:vertAlign w:val="superscript"/>
    </w:rPr>
  </w:style>
  <w:style w:type="paragraph" w:styleId="15">
    <w:name w:val="footnote text"/>
    <w:basedOn w:val="1"/>
    <w:link w:val="26"/>
    <w:semiHidden/>
    <w:unhideWhenUsed/>
    <w:uiPriority w:val="0"/>
    <w:pPr>
      <w:spacing w:line="240" w:lineRule="auto"/>
    </w:pPr>
    <w:rPr>
      <w:sz w:val="20"/>
      <w:szCs w:val="20"/>
    </w:rPr>
  </w:style>
  <w:style w:type="paragraph" w:styleId="16">
    <w:name w:val="header"/>
    <w:basedOn w:val="1"/>
    <w:link w:val="43"/>
    <w:unhideWhenUsed/>
    <w:qFormat/>
    <w:uiPriority w:val="0"/>
    <w:pPr>
      <w:tabs>
        <w:tab w:val="center" w:pos="4680"/>
        <w:tab w:val="right" w:pos="9360"/>
      </w:tabs>
      <w:spacing w:line="240" w:lineRule="auto"/>
    </w:pPr>
  </w:style>
  <w:style w:type="character" w:styleId="17">
    <w:name w:val="Hyperlink"/>
    <w:basedOn w:val="5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8">
    <w:name w:val="Table Grid"/>
    <w:basedOn w:val="6"/>
    <w:uiPriority w:val="59"/>
    <w:rPr>
      <w:rFonts w:eastAsiaTheme="minorHAnsi"/>
      <w:sz w:val="28"/>
      <w:szCs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Заголовок 1 Знак"/>
    <w:basedOn w:val="5"/>
    <w:link w:val="2"/>
    <w:qFormat/>
    <w:uiPriority w:val="0"/>
    <w:rPr>
      <w:rFonts w:asciiTheme="minorHAnsi" w:hAnsiTheme="minorHAnsi" w:eastAsiaTheme="minorHAnsi"/>
      <w:b/>
      <w:color w:val="002060"/>
      <w:sz w:val="24"/>
      <w:szCs w:val="24"/>
      <w:lang w:val="uk-UA" w:eastAsia="en-US"/>
    </w:rPr>
  </w:style>
  <w:style w:type="character" w:customStyle="1" w:styleId="20">
    <w:name w:val="Основной шрифт абзаца1"/>
    <w:qFormat/>
    <w:uiPriority w:val="0"/>
  </w:style>
  <w:style w:type="character" w:customStyle="1" w:styleId="21">
    <w:name w:val="Текст выноски Знак"/>
    <w:basedOn w:val="5"/>
    <w:link w:val="7"/>
    <w:qFormat/>
    <w:uiPriority w:val="0"/>
    <w:rPr>
      <w:rFonts w:ascii="Tahoma" w:hAnsi="Tahoma" w:cs="Tahoma" w:eastAsiaTheme="minorHAnsi"/>
      <w:sz w:val="16"/>
      <w:szCs w:val="16"/>
      <w:lang w:val="uk-UA" w:eastAsia="en-US"/>
    </w:rPr>
  </w:style>
  <w:style w:type="character" w:customStyle="1" w:styleId="22">
    <w:name w:val="Текст примечания Знак"/>
    <w:basedOn w:val="5"/>
    <w:link w:val="11"/>
    <w:semiHidden/>
    <w:qFormat/>
    <w:uiPriority w:val="0"/>
    <w:rPr>
      <w:rFonts w:eastAsiaTheme="minorHAnsi"/>
      <w:lang w:val="uk-UA" w:eastAsia="en-US"/>
    </w:rPr>
  </w:style>
  <w:style w:type="character" w:customStyle="1" w:styleId="23">
    <w:name w:val="Тема примечания Знак"/>
    <w:basedOn w:val="22"/>
    <w:link w:val="12"/>
    <w:semiHidden/>
    <w:qFormat/>
    <w:uiPriority w:val="0"/>
    <w:rPr>
      <w:rFonts w:eastAsiaTheme="minorHAnsi"/>
      <w:b/>
      <w:bCs/>
      <w:lang w:val="uk-UA" w:eastAsia="en-US"/>
    </w:rPr>
  </w:style>
  <w:style w:type="paragraph" w:customStyle="1" w:styleId="24">
    <w:name w:val="Revision"/>
    <w:hidden/>
    <w:semiHidden/>
    <w:qFormat/>
    <w:uiPriority w:val="99"/>
    <w:rPr>
      <w:rFonts w:ascii="Times New Roman" w:hAnsi="Times New Roman" w:cs="Times New Roman" w:eastAsiaTheme="minorHAnsi"/>
      <w:sz w:val="28"/>
      <w:szCs w:val="28"/>
      <w:lang w:val="uk-UA" w:eastAsia="en-US" w:bidi="ar-SA"/>
    </w:rPr>
  </w:style>
  <w:style w:type="table" w:customStyle="1" w:styleId="25">
    <w:name w:val="Grid Table 2 - Accent 11"/>
    <w:basedOn w:val="6"/>
    <w:qFormat/>
    <w:uiPriority w:val="47"/>
    <w:tblPr>
      <w:tblBorders>
        <w:top w:val="single" w:color="95B3D7" w:themeColor="accent1" w:themeTint="99" w:sz="2" w:space="0"/>
        <w:bottom w:val="single" w:color="95B3D7" w:themeColor="accent1" w:themeTint="99" w:sz="2" w:space="0"/>
        <w:insideH w:val="single" w:color="95B3D7" w:themeColor="accent1" w:themeTint="99" w:sz="2" w:space="0"/>
        <w:insideV w:val="single" w:color="95B3D7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95B3D7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26">
    <w:name w:val="Текст сноски Знак"/>
    <w:basedOn w:val="5"/>
    <w:link w:val="15"/>
    <w:semiHidden/>
    <w:qFormat/>
    <w:uiPriority w:val="0"/>
    <w:rPr>
      <w:rFonts w:eastAsiaTheme="minorHAnsi"/>
      <w:lang w:val="uk-UA" w:eastAsia="en-US"/>
    </w:rPr>
  </w:style>
  <w:style w:type="character" w:customStyle="1" w:styleId="27">
    <w:name w:val="Заголовок 3 Знак"/>
    <w:basedOn w:val="5"/>
    <w:link w:val="4"/>
    <w:qFormat/>
    <w:uiPriority w:val="0"/>
    <w:rPr>
      <w:rFonts w:ascii="Arial" w:hAnsi="Arial" w:cs="Arial"/>
      <w:b/>
      <w:bCs/>
      <w:sz w:val="26"/>
      <w:szCs w:val="26"/>
      <w:lang w:val="uk-UA"/>
    </w:rPr>
  </w:style>
  <w:style w:type="character" w:customStyle="1" w:styleId="28">
    <w:name w:val="Основной текст с отступом 2 Знак"/>
    <w:basedOn w:val="5"/>
    <w:link w:val="9"/>
    <w:qFormat/>
    <w:uiPriority w:val="0"/>
    <w:rPr>
      <w:sz w:val="24"/>
      <w:szCs w:val="24"/>
      <w:lang w:val="uk-UA"/>
    </w:rPr>
  </w:style>
  <w:style w:type="paragraph" w:customStyle="1" w:styleId="29">
    <w:name w:val="Style9"/>
    <w:basedOn w:val="1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0">
    <w:name w:val="Style11"/>
    <w:basedOn w:val="1"/>
    <w:qFormat/>
    <w:uiPriority w:val="0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1">
    <w:name w:val="Style13"/>
    <w:basedOn w:val="1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2">
    <w:name w:val="Style15"/>
    <w:basedOn w:val="1"/>
    <w:qFormat/>
    <w:uiPriority w:val="0"/>
    <w:pPr>
      <w:widowControl w:val="0"/>
      <w:autoSpaceDE w:val="0"/>
      <w:autoSpaceDN w:val="0"/>
      <w:adjustRightInd w:val="0"/>
      <w:spacing w:line="269" w:lineRule="exact"/>
      <w:ind w:firstLine="451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3">
    <w:name w:val="Style16"/>
    <w:basedOn w:val="1"/>
    <w:qFormat/>
    <w:uiPriority w:val="0"/>
    <w:pPr>
      <w:widowControl w:val="0"/>
      <w:autoSpaceDE w:val="0"/>
      <w:autoSpaceDN w:val="0"/>
      <w:adjustRightInd w:val="0"/>
      <w:spacing w:line="254" w:lineRule="exact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4">
    <w:name w:val="Style18"/>
    <w:basedOn w:val="1"/>
    <w:qFormat/>
    <w:uiPriority w:val="0"/>
    <w:pPr>
      <w:widowControl w:val="0"/>
      <w:autoSpaceDE w:val="0"/>
      <w:autoSpaceDN w:val="0"/>
      <w:adjustRightInd w:val="0"/>
      <w:spacing w:line="250" w:lineRule="exact"/>
      <w:jc w:val="center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5">
    <w:name w:val="Style21"/>
    <w:basedOn w:val="1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Arial" w:hAnsi="Arial" w:eastAsia="Times New Roman"/>
      <w:sz w:val="24"/>
      <w:szCs w:val="24"/>
      <w:lang w:val="ru-RU" w:eastAsia="ru-RU"/>
    </w:rPr>
  </w:style>
  <w:style w:type="paragraph" w:customStyle="1" w:styleId="36">
    <w:name w:val="Style22"/>
    <w:basedOn w:val="1"/>
    <w:qFormat/>
    <w:uiPriority w:val="0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 w:eastAsia="Times New Roman"/>
      <w:sz w:val="24"/>
      <w:szCs w:val="24"/>
      <w:lang w:val="ru-RU" w:eastAsia="ru-RU"/>
    </w:rPr>
  </w:style>
  <w:style w:type="character" w:customStyle="1" w:styleId="37">
    <w:name w:val="Font Style32"/>
    <w:basedOn w:val="5"/>
    <w:qFormat/>
    <w:uiPriority w:val="0"/>
    <w:rPr>
      <w:rFonts w:ascii="Times New Roman" w:hAnsi="Times New Roman" w:cs="Times New Roman"/>
      <w:i/>
      <w:iCs/>
      <w:sz w:val="18"/>
      <w:szCs w:val="18"/>
    </w:rPr>
  </w:style>
  <w:style w:type="character" w:customStyle="1" w:styleId="38">
    <w:name w:val="Font Style35"/>
    <w:basedOn w:val="5"/>
    <w:qFormat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39">
    <w:name w:val="Font Style36"/>
    <w:basedOn w:val="5"/>
    <w:qFormat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Font Style37"/>
    <w:basedOn w:val="5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41">
    <w:name w:val="Основной текст с отступом Знак"/>
    <w:basedOn w:val="5"/>
    <w:link w:val="8"/>
    <w:semiHidden/>
    <w:qFormat/>
    <w:uiPriority w:val="0"/>
    <w:rPr>
      <w:rFonts w:eastAsiaTheme="minorHAnsi"/>
      <w:sz w:val="28"/>
      <w:szCs w:val="28"/>
      <w:lang w:val="uk-UA" w:eastAsia="en-US"/>
    </w:rPr>
  </w:style>
  <w:style w:type="paragraph" w:customStyle="1" w:styleId="42">
    <w:name w:val="rvps2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43">
    <w:name w:val="Верхний колонтитул Знак"/>
    <w:basedOn w:val="5"/>
    <w:link w:val="16"/>
    <w:qFormat/>
    <w:uiPriority w:val="0"/>
    <w:rPr>
      <w:rFonts w:eastAsiaTheme="minorHAnsi"/>
      <w:sz w:val="28"/>
      <w:szCs w:val="28"/>
      <w:lang w:val="uk-UA" w:eastAsia="en-US"/>
    </w:rPr>
  </w:style>
  <w:style w:type="character" w:customStyle="1" w:styleId="44">
    <w:name w:val="Нижний колонтитул Знак"/>
    <w:basedOn w:val="5"/>
    <w:link w:val="13"/>
    <w:qFormat/>
    <w:uiPriority w:val="99"/>
    <w:rPr>
      <w:rFonts w:eastAsiaTheme="minorHAnsi"/>
      <w:sz w:val="28"/>
      <w:szCs w:val="28"/>
      <w:lang w:val="uk-UA" w:eastAsia="en-US"/>
    </w:rPr>
  </w:style>
  <w:style w:type="character" w:customStyle="1" w:styleId="45">
    <w:name w:val="gi"/>
    <w:basedOn w:val="5"/>
    <w:qFormat/>
    <w:uiPriority w:val="0"/>
  </w:style>
  <w:style w:type="paragraph" w:customStyle="1" w:styleId="46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240" w:lineRule="auto"/>
    </w:pPr>
    <w:rPr>
      <w:rFonts w:ascii="Segoe UI" w:hAnsi="Segoe UI" w:cs="Segoe UI" w:eastAsiaTheme="minorEastAsia"/>
      <w:sz w:val="24"/>
      <w:szCs w:val="24"/>
      <w:lang w:val="ru-RU" w:eastAsia="ru-RU"/>
    </w:rPr>
  </w:style>
  <w:style w:type="character" w:customStyle="1" w:styleId="47">
    <w:name w:val="Font Style28"/>
    <w:basedOn w:val="5"/>
    <w:qFormat/>
    <w:uiPriority w:val="99"/>
    <w:rPr>
      <w:rFonts w:ascii="Segoe UI" w:hAnsi="Segoe UI" w:cs="Segoe UI"/>
      <w:b/>
      <w:bCs/>
      <w:color w:val="000000"/>
      <w:spacing w:val="-10"/>
      <w:sz w:val="20"/>
      <w:szCs w:val="20"/>
    </w:rPr>
  </w:style>
  <w:style w:type="paragraph" w:customStyle="1" w:styleId="4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 w:bidi="ar-SA"/>
    </w:rPr>
  </w:style>
  <w:style w:type="paragraph" w:customStyle="1" w:styleId="49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Segoe UI" w:hAnsi="Segoe UI" w:cs="Segoe UI" w:eastAsiaTheme="minorEastAsia"/>
      <w:sz w:val="24"/>
      <w:szCs w:val="24"/>
      <w:lang w:val="ru-RU" w:eastAsia="ru-RU"/>
    </w:rPr>
  </w:style>
  <w:style w:type="paragraph" w:customStyle="1" w:styleId="50">
    <w:name w:val="main"/>
    <w:basedOn w:val="1"/>
    <w:qFormat/>
    <w:uiPriority w:val="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07370A-5CD3-44C1-95AE-27EE9BD43362}">
  <ds:schemaRefs/>
</ds:datastoreItem>
</file>

<file path=customXml/itemProps2.xml><?xml version="1.0" encoding="utf-8"?>
<ds:datastoreItem xmlns:ds="http://schemas.openxmlformats.org/officeDocument/2006/customXml" ds:itemID="{969D4880-1A4C-4FF6-A7F4-D55ACDF28525}">
  <ds:schemaRefs/>
</ds:datastoreItem>
</file>

<file path=customXml/itemProps3.xml><?xml version="1.0" encoding="utf-8"?>
<ds:datastoreItem xmlns:ds="http://schemas.openxmlformats.org/officeDocument/2006/customXml" ds:itemID="{C25E0E47-B509-4CB0-9FD7-9C7F56F683C3}">
  <ds:schemaRefs/>
</ds:datastoreItem>
</file>

<file path=customXml/itemProps4.xml><?xml version="1.0" encoding="utf-8"?>
<ds:datastoreItem xmlns:ds="http://schemas.openxmlformats.org/officeDocument/2006/customXml" ds:itemID="{E8938234-7D05-4555-B5D8-E36665655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NMV KPI</Company>
  <Pages>12</Pages>
  <Words>3601</Words>
  <Characters>20529</Characters>
  <Lines>171</Lines>
  <Paragraphs>48</Paragraphs>
  <TotalTime>0</TotalTime>
  <ScaleCrop>false</ScaleCrop>
  <LinksUpToDate>false</LinksUpToDate>
  <CharactersWithSpaces>24082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2023-02-18T08:11:00Z</dcterms:created>
  <dc:creator>Nadya;Тетяна Желяскова</dc:creator>
  <cp:lastModifiedBy>ML</cp:lastModifiedBy>
  <cp:lastPrinted>2020-09-07T13:50:00Z</cp:lastPrinted>
  <dcterms:modified xsi:type="dcterms:W3CDTF">2024-08-15T16:14:28Z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  <property fmtid="{D5CDD505-2E9C-101B-9397-08002B2CF9AE}" pid="3" name="KSOProductBuildVer">
    <vt:lpwstr>1033-12.2.0.17545</vt:lpwstr>
  </property>
  <property fmtid="{D5CDD505-2E9C-101B-9397-08002B2CF9AE}" pid="4" name="ICV">
    <vt:lpwstr>BDAEBEF81B3A49F59931BFA75F3B24E1_12</vt:lpwstr>
  </property>
</Properties>
</file>